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54128" w14:textId="259ECA98" w:rsidR="003D73A5" w:rsidRPr="003D73A5" w:rsidRDefault="003D73A5" w:rsidP="003D73A5">
      <w:pPr>
        <w:spacing w:line="480" w:lineRule="auto"/>
        <w:rPr>
          <w:rFonts w:ascii="Times New Roman" w:hAnsi="Times New Roman" w:cs="Times New Roman"/>
          <w:b/>
        </w:rPr>
      </w:pPr>
      <w:r w:rsidRPr="003D73A5">
        <w:rPr>
          <w:rFonts w:ascii="Times New Roman" w:hAnsi="Times New Roman" w:cs="Times New Roman"/>
          <w:b/>
        </w:rPr>
        <w:t>Ethical Vignette Paper</w:t>
      </w:r>
    </w:p>
    <w:p w14:paraId="63D15466" w14:textId="77777777" w:rsidR="003D73A5" w:rsidRPr="003D73A5" w:rsidRDefault="003D73A5" w:rsidP="003D73A5">
      <w:pPr>
        <w:spacing w:line="480" w:lineRule="auto"/>
        <w:jc w:val="center"/>
        <w:rPr>
          <w:rFonts w:ascii="Times New Roman" w:hAnsi="Times New Roman" w:cs="Times New Roman"/>
        </w:rPr>
      </w:pPr>
    </w:p>
    <w:p w14:paraId="709FC816" w14:textId="77777777" w:rsidR="003D73A5" w:rsidRPr="003D73A5" w:rsidRDefault="003D73A5" w:rsidP="003D73A5">
      <w:pPr>
        <w:spacing w:line="480" w:lineRule="auto"/>
        <w:rPr>
          <w:rFonts w:ascii="Times New Roman" w:hAnsi="Times New Roman" w:cs="Times New Roman"/>
        </w:rPr>
      </w:pPr>
    </w:p>
    <w:p w14:paraId="3CCBD793" w14:textId="5E5E35D6" w:rsidR="003D73A5" w:rsidRPr="00C64B57" w:rsidRDefault="007F3B98" w:rsidP="003D73A5">
      <w:pPr>
        <w:spacing w:line="480" w:lineRule="auto"/>
        <w:jc w:val="center"/>
        <w:rPr>
          <w:rFonts w:ascii="Times New Roman" w:hAnsi="Times New Roman" w:cs="Times New Roman"/>
          <w:b/>
        </w:rPr>
      </w:pPr>
      <w:r w:rsidRPr="00C64B57">
        <w:rPr>
          <w:rFonts w:ascii="Times New Roman" w:hAnsi="Times New Roman" w:cs="Times New Roman"/>
          <w:b/>
        </w:rPr>
        <w:t>Benchmark Ethical Vignette Paper</w:t>
      </w:r>
    </w:p>
    <w:p w14:paraId="4FAD883F" w14:textId="77777777" w:rsidR="007F3B98" w:rsidRPr="003D73A5" w:rsidRDefault="007F3B98" w:rsidP="007F3B98">
      <w:pPr>
        <w:spacing w:line="480" w:lineRule="auto"/>
        <w:rPr>
          <w:rFonts w:ascii="Times New Roman" w:hAnsi="Times New Roman" w:cs="Times New Roman"/>
        </w:rPr>
      </w:pPr>
    </w:p>
    <w:p w14:paraId="7319E54F" w14:textId="77777777" w:rsidR="003D73A5" w:rsidRPr="003D73A5" w:rsidRDefault="003D73A5" w:rsidP="003D73A5">
      <w:pPr>
        <w:jc w:val="center"/>
        <w:rPr>
          <w:rFonts w:ascii="Times New Roman" w:hAnsi="Times New Roman" w:cs="Times New Roman"/>
        </w:rPr>
      </w:pPr>
      <w:r w:rsidRPr="003D73A5">
        <w:rPr>
          <w:rFonts w:ascii="Times New Roman" w:hAnsi="Times New Roman" w:cs="Times New Roman"/>
        </w:rPr>
        <w:t>Megan Arnold</w:t>
      </w:r>
    </w:p>
    <w:p w14:paraId="437F0FC5" w14:textId="77777777" w:rsidR="003D73A5" w:rsidRPr="003D73A5" w:rsidRDefault="003D73A5" w:rsidP="003D73A5">
      <w:pPr>
        <w:rPr>
          <w:rFonts w:ascii="Times New Roman" w:hAnsi="Times New Roman" w:cs="Times New Roman"/>
        </w:rPr>
      </w:pPr>
    </w:p>
    <w:p w14:paraId="7C8CCD02" w14:textId="77777777" w:rsidR="003D73A5" w:rsidRPr="003D73A5" w:rsidRDefault="003D73A5" w:rsidP="003D73A5">
      <w:pPr>
        <w:jc w:val="center"/>
        <w:rPr>
          <w:rFonts w:ascii="Times New Roman" w:hAnsi="Times New Roman" w:cs="Times New Roman"/>
        </w:rPr>
      </w:pPr>
      <w:r w:rsidRPr="003D73A5">
        <w:rPr>
          <w:rFonts w:ascii="Times New Roman" w:hAnsi="Times New Roman" w:cs="Times New Roman"/>
        </w:rPr>
        <w:t>L23907661</w:t>
      </w:r>
    </w:p>
    <w:p w14:paraId="40A1BAC4" w14:textId="77777777" w:rsidR="003D73A5" w:rsidRPr="003D73A5" w:rsidRDefault="003D73A5" w:rsidP="003D73A5">
      <w:pPr>
        <w:jc w:val="center"/>
        <w:rPr>
          <w:rFonts w:ascii="Times New Roman" w:hAnsi="Times New Roman" w:cs="Times New Roman"/>
        </w:rPr>
      </w:pPr>
    </w:p>
    <w:p w14:paraId="1786C08E" w14:textId="77777777" w:rsidR="003D73A5" w:rsidRPr="003D73A5" w:rsidRDefault="003D73A5" w:rsidP="003D73A5">
      <w:pPr>
        <w:jc w:val="center"/>
        <w:rPr>
          <w:rFonts w:ascii="Times New Roman" w:hAnsi="Times New Roman" w:cs="Times New Roman"/>
        </w:rPr>
      </w:pPr>
      <w:r w:rsidRPr="003D73A5">
        <w:rPr>
          <w:rFonts w:ascii="Times New Roman" w:hAnsi="Times New Roman" w:cs="Times New Roman"/>
        </w:rPr>
        <w:t>COSC 501 B04</w:t>
      </w:r>
    </w:p>
    <w:p w14:paraId="2795C8C6" w14:textId="77777777" w:rsidR="003D73A5" w:rsidRPr="003D73A5" w:rsidRDefault="003D73A5" w:rsidP="003D73A5">
      <w:pPr>
        <w:rPr>
          <w:rFonts w:ascii="Times New Roman" w:hAnsi="Times New Roman" w:cs="Times New Roman"/>
        </w:rPr>
      </w:pPr>
    </w:p>
    <w:p w14:paraId="38442ED2" w14:textId="77777777" w:rsidR="003D73A5" w:rsidRPr="003D73A5" w:rsidRDefault="003D73A5" w:rsidP="003D73A5">
      <w:pPr>
        <w:jc w:val="center"/>
        <w:rPr>
          <w:rFonts w:ascii="Times New Roman" w:hAnsi="Times New Roman" w:cs="Times New Roman"/>
        </w:rPr>
      </w:pPr>
      <w:r w:rsidRPr="003D73A5">
        <w:rPr>
          <w:rFonts w:ascii="Times New Roman" w:hAnsi="Times New Roman" w:cs="Times New Roman"/>
        </w:rPr>
        <w:t>Department of School Counseling, Liberty University</w:t>
      </w:r>
    </w:p>
    <w:p w14:paraId="2AC4EE6E" w14:textId="77777777" w:rsidR="003D73A5" w:rsidRPr="003D73A5" w:rsidRDefault="003D73A5" w:rsidP="003D73A5">
      <w:pPr>
        <w:jc w:val="center"/>
        <w:rPr>
          <w:rFonts w:ascii="Times New Roman" w:hAnsi="Times New Roman" w:cs="Times New Roman"/>
        </w:rPr>
      </w:pPr>
    </w:p>
    <w:p w14:paraId="5FFBB804" w14:textId="77777777" w:rsidR="003D73A5" w:rsidRPr="003D73A5" w:rsidRDefault="003D73A5" w:rsidP="003D73A5">
      <w:pPr>
        <w:jc w:val="center"/>
        <w:rPr>
          <w:rFonts w:ascii="Times New Roman" w:hAnsi="Times New Roman" w:cs="Times New Roman"/>
        </w:rPr>
      </w:pPr>
      <w:r w:rsidRPr="003D73A5">
        <w:rPr>
          <w:rFonts w:ascii="Times New Roman" w:hAnsi="Times New Roman" w:cs="Times New Roman"/>
        </w:rPr>
        <w:t xml:space="preserve">Dr. Kristen </w:t>
      </w:r>
      <w:proofErr w:type="spellStart"/>
      <w:r w:rsidRPr="003D73A5">
        <w:rPr>
          <w:rFonts w:ascii="Times New Roman" w:hAnsi="Times New Roman" w:cs="Times New Roman"/>
        </w:rPr>
        <w:t>Ascencao</w:t>
      </w:r>
      <w:proofErr w:type="spellEnd"/>
    </w:p>
    <w:p w14:paraId="56CF6B49" w14:textId="77777777" w:rsidR="003D73A5" w:rsidRPr="003D73A5" w:rsidRDefault="003D73A5" w:rsidP="003D73A5">
      <w:pPr>
        <w:jc w:val="center"/>
        <w:rPr>
          <w:rFonts w:ascii="Times New Roman" w:hAnsi="Times New Roman" w:cs="Times New Roman"/>
        </w:rPr>
      </w:pPr>
    </w:p>
    <w:p w14:paraId="6E53B6B1" w14:textId="2209DC4C" w:rsidR="003D73A5" w:rsidRPr="003D73A5" w:rsidRDefault="003D73A5" w:rsidP="003D73A5">
      <w:pPr>
        <w:jc w:val="center"/>
        <w:rPr>
          <w:rFonts w:ascii="Times New Roman" w:hAnsi="Times New Roman" w:cs="Times New Roman"/>
        </w:rPr>
      </w:pPr>
      <w:r w:rsidRPr="003D73A5">
        <w:rPr>
          <w:rFonts w:ascii="Times New Roman" w:hAnsi="Times New Roman" w:cs="Times New Roman"/>
        </w:rPr>
        <w:t xml:space="preserve">February 6, 2022 </w:t>
      </w:r>
    </w:p>
    <w:p w14:paraId="45DAE23D" w14:textId="57CEFABE" w:rsidR="003D73A5" w:rsidRPr="003D73A5" w:rsidRDefault="003D73A5">
      <w:pPr>
        <w:rPr>
          <w:rFonts w:ascii="Times New Roman" w:hAnsi="Times New Roman" w:cs="Times New Roman"/>
        </w:rPr>
      </w:pPr>
    </w:p>
    <w:p w14:paraId="3A7621FA" w14:textId="610258F9" w:rsidR="003D73A5" w:rsidRPr="003D73A5" w:rsidRDefault="003D73A5">
      <w:pPr>
        <w:rPr>
          <w:rFonts w:ascii="Times New Roman" w:hAnsi="Times New Roman" w:cs="Times New Roman"/>
        </w:rPr>
      </w:pPr>
    </w:p>
    <w:p w14:paraId="321C2A8A" w14:textId="7D98C10D" w:rsidR="003D73A5" w:rsidRPr="003D73A5" w:rsidRDefault="003D73A5">
      <w:pPr>
        <w:rPr>
          <w:rFonts w:ascii="Times New Roman" w:hAnsi="Times New Roman" w:cs="Times New Roman"/>
        </w:rPr>
      </w:pPr>
    </w:p>
    <w:p w14:paraId="68331684" w14:textId="0AF3BD78" w:rsidR="003D73A5" w:rsidRPr="003D73A5" w:rsidRDefault="003D73A5">
      <w:pPr>
        <w:rPr>
          <w:rFonts w:ascii="Times New Roman" w:hAnsi="Times New Roman" w:cs="Times New Roman"/>
        </w:rPr>
      </w:pPr>
    </w:p>
    <w:p w14:paraId="43B84D34" w14:textId="1076AEF7" w:rsidR="003D73A5" w:rsidRPr="003D73A5" w:rsidRDefault="003D73A5">
      <w:pPr>
        <w:rPr>
          <w:rFonts w:ascii="Times New Roman" w:hAnsi="Times New Roman" w:cs="Times New Roman"/>
        </w:rPr>
      </w:pPr>
    </w:p>
    <w:p w14:paraId="342302DD" w14:textId="763B6B32" w:rsidR="003D73A5" w:rsidRPr="003D73A5" w:rsidRDefault="003D73A5">
      <w:pPr>
        <w:rPr>
          <w:rFonts w:ascii="Times New Roman" w:hAnsi="Times New Roman" w:cs="Times New Roman"/>
        </w:rPr>
      </w:pPr>
    </w:p>
    <w:p w14:paraId="608C4995" w14:textId="00EFD30B" w:rsidR="003D73A5" w:rsidRPr="003D73A5" w:rsidRDefault="003D73A5">
      <w:pPr>
        <w:rPr>
          <w:rFonts w:ascii="Times New Roman" w:hAnsi="Times New Roman" w:cs="Times New Roman"/>
        </w:rPr>
      </w:pPr>
    </w:p>
    <w:p w14:paraId="0B7FEE6B" w14:textId="45EA32CC" w:rsidR="003D73A5" w:rsidRPr="003D73A5" w:rsidRDefault="003D73A5">
      <w:pPr>
        <w:rPr>
          <w:rFonts w:ascii="Times New Roman" w:hAnsi="Times New Roman" w:cs="Times New Roman"/>
        </w:rPr>
      </w:pPr>
    </w:p>
    <w:p w14:paraId="44AB9CBB" w14:textId="06A88136" w:rsidR="003D73A5" w:rsidRPr="003D73A5" w:rsidRDefault="003D73A5">
      <w:pPr>
        <w:rPr>
          <w:rFonts w:ascii="Times New Roman" w:hAnsi="Times New Roman" w:cs="Times New Roman"/>
        </w:rPr>
      </w:pPr>
    </w:p>
    <w:p w14:paraId="0971AED7" w14:textId="694D26C0" w:rsidR="003D73A5" w:rsidRPr="003D73A5" w:rsidRDefault="003D73A5">
      <w:pPr>
        <w:rPr>
          <w:rFonts w:ascii="Times New Roman" w:hAnsi="Times New Roman" w:cs="Times New Roman"/>
        </w:rPr>
      </w:pPr>
    </w:p>
    <w:p w14:paraId="4FD479E0" w14:textId="25547652" w:rsidR="003D73A5" w:rsidRPr="003D73A5" w:rsidRDefault="003D73A5">
      <w:pPr>
        <w:rPr>
          <w:rFonts w:ascii="Times New Roman" w:hAnsi="Times New Roman" w:cs="Times New Roman"/>
        </w:rPr>
      </w:pPr>
    </w:p>
    <w:p w14:paraId="344BE981" w14:textId="5F49B8CD" w:rsidR="003D73A5" w:rsidRPr="003D73A5" w:rsidRDefault="003D73A5">
      <w:pPr>
        <w:rPr>
          <w:rFonts w:ascii="Times New Roman" w:hAnsi="Times New Roman" w:cs="Times New Roman"/>
        </w:rPr>
      </w:pPr>
    </w:p>
    <w:p w14:paraId="2A43807E" w14:textId="7AA52A73" w:rsidR="003D73A5" w:rsidRPr="003D73A5" w:rsidRDefault="003D73A5">
      <w:pPr>
        <w:rPr>
          <w:rFonts w:ascii="Times New Roman" w:hAnsi="Times New Roman" w:cs="Times New Roman"/>
        </w:rPr>
      </w:pPr>
    </w:p>
    <w:p w14:paraId="2D5A8553" w14:textId="04B98B43" w:rsidR="003D73A5" w:rsidRPr="003D73A5" w:rsidRDefault="003D73A5">
      <w:pPr>
        <w:rPr>
          <w:rFonts w:ascii="Times New Roman" w:hAnsi="Times New Roman" w:cs="Times New Roman"/>
        </w:rPr>
      </w:pPr>
    </w:p>
    <w:p w14:paraId="5D202F1A" w14:textId="36BBE744" w:rsidR="003D73A5" w:rsidRPr="003D73A5" w:rsidRDefault="003D73A5">
      <w:pPr>
        <w:rPr>
          <w:rFonts w:ascii="Times New Roman" w:hAnsi="Times New Roman" w:cs="Times New Roman"/>
        </w:rPr>
      </w:pPr>
    </w:p>
    <w:p w14:paraId="61A3E7FA" w14:textId="68075E93" w:rsidR="003D73A5" w:rsidRPr="003D73A5" w:rsidRDefault="003D73A5">
      <w:pPr>
        <w:rPr>
          <w:rFonts w:ascii="Times New Roman" w:hAnsi="Times New Roman" w:cs="Times New Roman"/>
        </w:rPr>
      </w:pPr>
    </w:p>
    <w:p w14:paraId="7DC417CC" w14:textId="66D1EA9D" w:rsidR="003D73A5" w:rsidRPr="003D73A5" w:rsidRDefault="003D73A5">
      <w:pPr>
        <w:rPr>
          <w:rFonts w:ascii="Times New Roman" w:hAnsi="Times New Roman" w:cs="Times New Roman"/>
        </w:rPr>
      </w:pPr>
    </w:p>
    <w:p w14:paraId="1E226C78" w14:textId="29A7EC7F" w:rsidR="003D73A5" w:rsidRPr="003D73A5" w:rsidRDefault="003D73A5">
      <w:pPr>
        <w:rPr>
          <w:rFonts w:ascii="Times New Roman" w:hAnsi="Times New Roman" w:cs="Times New Roman"/>
        </w:rPr>
      </w:pPr>
    </w:p>
    <w:p w14:paraId="2A2880C1" w14:textId="6EE043ED" w:rsidR="003D73A5" w:rsidRPr="003D73A5" w:rsidRDefault="003D73A5">
      <w:pPr>
        <w:rPr>
          <w:rFonts w:ascii="Times New Roman" w:hAnsi="Times New Roman" w:cs="Times New Roman"/>
        </w:rPr>
      </w:pPr>
    </w:p>
    <w:p w14:paraId="2C9AD6CE" w14:textId="4B2F727B" w:rsidR="003D73A5" w:rsidRPr="003D73A5" w:rsidRDefault="003D73A5">
      <w:pPr>
        <w:rPr>
          <w:rFonts w:ascii="Times New Roman" w:hAnsi="Times New Roman" w:cs="Times New Roman"/>
        </w:rPr>
      </w:pPr>
    </w:p>
    <w:p w14:paraId="7647A3C2" w14:textId="356249D4" w:rsidR="003D73A5" w:rsidRPr="003D73A5" w:rsidRDefault="003D73A5">
      <w:pPr>
        <w:rPr>
          <w:rFonts w:ascii="Times New Roman" w:hAnsi="Times New Roman" w:cs="Times New Roman"/>
        </w:rPr>
      </w:pPr>
    </w:p>
    <w:p w14:paraId="16B729B4" w14:textId="0BC79026" w:rsidR="003D73A5" w:rsidRPr="003D73A5" w:rsidRDefault="003D73A5">
      <w:pPr>
        <w:rPr>
          <w:rFonts w:ascii="Times New Roman" w:hAnsi="Times New Roman" w:cs="Times New Roman"/>
        </w:rPr>
      </w:pPr>
    </w:p>
    <w:p w14:paraId="2B2FCF83" w14:textId="4F50CBFA" w:rsidR="003D73A5" w:rsidRDefault="003D73A5" w:rsidP="003D73A5">
      <w:pPr>
        <w:spacing w:line="480" w:lineRule="auto"/>
        <w:rPr>
          <w:rFonts w:ascii="Times New Roman" w:hAnsi="Times New Roman" w:cs="Times New Roman"/>
        </w:rPr>
      </w:pPr>
    </w:p>
    <w:p w14:paraId="69AE0FA8" w14:textId="77777777" w:rsidR="007F3B98" w:rsidRPr="003D73A5" w:rsidRDefault="007F3B98" w:rsidP="003D73A5">
      <w:pPr>
        <w:spacing w:line="480" w:lineRule="auto"/>
        <w:rPr>
          <w:rFonts w:ascii="Times New Roman" w:hAnsi="Times New Roman" w:cs="Times New Roman"/>
        </w:rPr>
      </w:pPr>
    </w:p>
    <w:p w14:paraId="3D6B79DD" w14:textId="6438AB94" w:rsidR="003D73A5" w:rsidRPr="003D73A5" w:rsidRDefault="003D73A5" w:rsidP="003D73A5">
      <w:pPr>
        <w:spacing w:line="480" w:lineRule="auto"/>
        <w:jc w:val="center"/>
        <w:rPr>
          <w:rFonts w:ascii="Times New Roman" w:hAnsi="Times New Roman" w:cs="Times New Roman"/>
          <w:b/>
        </w:rPr>
      </w:pPr>
      <w:r w:rsidRPr="003D73A5">
        <w:rPr>
          <w:rFonts w:ascii="Times New Roman" w:hAnsi="Times New Roman" w:cs="Times New Roman"/>
          <w:b/>
        </w:rPr>
        <w:lastRenderedPageBreak/>
        <w:t>Identify the problem</w:t>
      </w:r>
    </w:p>
    <w:p w14:paraId="289C9D7C" w14:textId="66A47AA4" w:rsidR="00857330" w:rsidRDefault="003D73A5" w:rsidP="003D73A5">
      <w:pPr>
        <w:spacing w:line="480" w:lineRule="auto"/>
        <w:rPr>
          <w:rFonts w:ascii="Times New Roman" w:hAnsi="Times New Roman" w:cs="Times New Roman"/>
        </w:rPr>
      </w:pPr>
      <w:r w:rsidRPr="003D73A5">
        <w:rPr>
          <w:rFonts w:ascii="Times New Roman" w:hAnsi="Times New Roman" w:cs="Times New Roman"/>
        </w:rPr>
        <w:tab/>
        <w:t xml:space="preserve">After watching the video: A Helpful Receptionist, I was able to quickly pick out the problem. The receptionist has breached confidentiality by telling a husband she would share his message with the wife. The receptionist has now confirmed the husbands assumptions of his wife attending counseling. With background help, from the wife, </w:t>
      </w:r>
      <w:r w:rsidR="00857330">
        <w:rPr>
          <w:rFonts w:ascii="Times New Roman" w:hAnsi="Times New Roman" w:cs="Times New Roman"/>
        </w:rPr>
        <w:t xml:space="preserve">we know </w:t>
      </w:r>
      <w:r w:rsidRPr="003D73A5">
        <w:rPr>
          <w:rFonts w:ascii="Times New Roman" w:hAnsi="Times New Roman" w:cs="Times New Roman"/>
        </w:rPr>
        <w:t xml:space="preserve">she is afraid </w:t>
      </w:r>
      <w:r w:rsidR="00962357">
        <w:rPr>
          <w:rFonts w:ascii="Times New Roman" w:hAnsi="Times New Roman" w:cs="Times New Roman"/>
        </w:rPr>
        <w:t xml:space="preserve">of </w:t>
      </w:r>
      <w:r w:rsidRPr="003D73A5">
        <w:rPr>
          <w:rFonts w:ascii="Times New Roman" w:hAnsi="Times New Roman" w:cs="Times New Roman"/>
        </w:rPr>
        <w:t>her husband</w:t>
      </w:r>
      <w:r w:rsidR="00962357">
        <w:rPr>
          <w:rFonts w:ascii="Times New Roman" w:hAnsi="Times New Roman" w:cs="Times New Roman"/>
        </w:rPr>
        <w:t xml:space="preserve"> and</w:t>
      </w:r>
      <w:r w:rsidRPr="003D73A5">
        <w:rPr>
          <w:rFonts w:ascii="Times New Roman" w:hAnsi="Times New Roman" w:cs="Times New Roman"/>
        </w:rPr>
        <w:t xml:space="preserve"> </w:t>
      </w:r>
      <w:r w:rsidR="00962357">
        <w:rPr>
          <w:rFonts w:ascii="Times New Roman" w:hAnsi="Times New Roman" w:cs="Times New Roman"/>
        </w:rPr>
        <w:t xml:space="preserve">afraid he </w:t>
      </w:r>
      <w:r w:rsidRPr="003D73A5">
        <w:rPr>
          <w:rFonts w:ascii="Times New Roman" w:hAnsi="Times New Roman" w:cs="Times New Roman"/>
        </w:rPr>
        <w:t>will use the fact that she attends counseling to label her as unstable</w:t>
      </w:r>
      <w:r w:rsidR="00857330">
        <w:rPr>
          <w:rFonts w:ascii="Times New Roman" w:hAnsi="Times New Roman" w:cs="Times New Roman"/>
        </w:rPr>
        <w:t xml:space="preserve"> in a court matter</w:t>
      </w:r>
      <w:r w:rsidRPr="003D73A5">
        <w:rPr>
          <w:rFonts w:ascii="Times New Roman" w:hAnsi="Times New Roman" w:cs="Times New Roman"/>
        </w:rPr>
        <w:t xml:space="preserve">. The </w:t>
      </w:r>
      <w:r w:rsidR="00857330">
        <w:rPr>
          <w:rFonts w:ascii="Times New Roman" w:hAnsi="Times New Roman" w:cs="Times New Roman"/>
        </w:rPr>
        <w:t xml:space="preserve">court matter has to do with the </w:t>
      </w:r>
      <w:r w:rsidRPr="003D73A5">
        <w:rPr>
          <w:rFonts w:ascii="Times New Roman" w:hAnsi="Times New Roman" w:cs="Times New Roman"/>
        </w:rPr>
        <w:t xml:space="preserve">husband trying to gain custody of the children. </w:t>
      </w:r>
    </w:p>
    <w:p w14:paraId="6D1B488B" w14:textId="6598E7CF" w:rsidR="003D73A5" w:rsidRDefault="00857330" w:rsidP="00857330">
      <w:pPr>
        <w:spacing w:line="480" w:lineRule="auto"/>
        <w:ind w:firstLine="720"/>
        <w:rPr>
          <w:rFonts w:ascii="Times New Roman" w:hAnsi="Times New Roman" w:cs="Times New Roman"/>
        </w:rPr>
      </w:pPr>
      <w:r>
        <w:rPr>
          <w:rFonts w:ascii="Times New Roman" w:hAnsi="Times New Roman" w:cs="Times New Roman"/>
        </w:rPr>
        <w:t>The receptionist might have thought she was being helpful by rel</w:t>
      </w:r>
      <w:r w:rsidR="00962357">
        <w:rPr>
          <w:rFonts w:ascii="Times New Roman" w:hAnsi="Times New Roman" w:cs="Times New Roman"/>
        </w:rPr>
        <w:t>a</w:t>
      </w:r>
      <w:r>
        <w:rPr>
          <w:rFonts w:ascii="Times New Roman" w:hAnsi="Times New Roman" w:cs="Times New Roman"/>
        </w:rPr>
        <w:t>ying a message for the husband who seemed to be in a bit of a rush. However, she was in the wrong and shouldn’t have even entertained the thought of the lady being with the counselor. She should have politely said, “I’m sorry sir, I can’t say that she is or isn’t here.”</w:t>
      </w:r>
      <w:r w:rsidR="00962357">
        <w:rPr>
          <w:rFonts w:ascii="Times New Roman" w:hAnsi="Times New Roman" w:cs="Times New Roman"/>
        </w:rPr>
        <w:t xml:space="preserve"> Here we can understand the article from Jorgenson about knowing our boundaries and not crossing the line (Jorgenson, 2011).</w:t>
      </w:r>
    </w:p>
    <w:p w14:paraId="0C639EA6" w14:textId="0D4A6DB0" w:rsidR="00857330" w:rsidRPr="003D73A5" w:rsidRDefault="00857330" w:rsidP="00857330">
      <w:pPr>
        <w:spacing w:line="480" w:lineRule="auto"/>
        <w:ind w:firstLine="720"/>
        <w:rPr>
          <w:rFonts w:ascii="Times New Roman" w:hAnsi="Times New Roman" w:cs="Times New Roman"/>
        </w:rPr>
      </w:pPr>
      <w:r>
        <w:rPr>
          <w:rFonts w:ascii="Times New Roman" w:hAnsi="Times New Roman" w:cs="Times New Roman"/>
        </w:rPr>
        <w:t>What kind of problem is this considered? Is it ethical, legal, professional, or clinical? Could it be a combination of more than one?</w:t>
      </w:r>
      <w:r w:rsidR="00962357">
        <w:rPr>
          <w:rFonts w:ascii="Times New Roman" w:hAnsi="Times New Roman" w:cs="Times New Roman"/>
        </w:rPr>
        <w:t xml:space="preserve"> This problem is definitely a combination of ethical and professional. This is considered an ethical problem because of neglecting the client’s privacy. It is also a professional problem because every staff member is the counselor’s office should understand the Code of Ethics and make sure no laws are broken. This could turn into a legal issue if the client chooses to take this to court as her confidentiality was broken. </w:t>
      </w:r>
    </w:p>
    <w:p w14:paraId="3DD22D5B" w14:textId="5A889448" w:rsidR="003D73A5" w:rsidRDefault="003D73A5" w:rsidP="003D73A5">
      <w:pPr>
        <w:spacing w:line="480" w:lineRule="auto"/>
        <w:jc w:val="center"/>
        <w:rPr>
          <w:rFonts w:ascii="Times New Roman" w:hAnsi="Times New Roman" w:cs="Times New Roman"/>
          <w:b/>
        </w:rPr>
      </w:pPr>
      <w:r w:rsidRPr="003D73A5">
        <w:rPr>
          <w:rFonts w:ascii="Times New Roman" w:hAnsi="Times New Roman" w:cs="Times New Roman"/>
          <w:b/>
        </w:rPr>
        <w:t>Applicable ACA Codes</w:t>
      </w:r>
    </w:p>
    <w:p w14:paraId="44AD73E9" w14:textId="6BE43EBD" w:rsidR="00962357" w:rsidRPr="00962357" w:rsidRDefault="00962357" w:rsidP="00962357">
      <w:pPr>
        <w:spacing w:line="480" w:lineRule="auto"/>
        <w:rPr>
          <w:rFonts w:ascii="Times New Roman" w:hAnsi="Times New Roman" w:cs="Times New Roman"/>
        </w:rPr>
      </w:pPr>
      <w:r>
        <w:rPr>
          <w:rFonts w:ascii="Times New Roman" w:hAnsi="Times New Roman" w:cs="Times New Roman"/>
        </w:rPr>
        <w:tab/>
        <w:t>The ACA Codes applicable here are the B.1.c Respect for Confidentiality. This code is described as a counselor protecting the confidential information of prospective and current clients</w:t>
      </w:r>
      <w:r w:rsidR="00E502EA">
        <w:rPr>
          <w:rFonts w:ascii="Times New Roman" w:hAnsi="Times New Roman" w:cs="Times New Roman"/>
        </w:rPr>
        <w:t xml:space="preserve">. </w:t>
      </w:r>
      <w:r>
        <w:rPr>
          <w:rFonts w:ascii="Times New Roman" w:hAnsi="Times New Roman" w:cs="Times New Roman"/>
        </w:rPr>
        <w:t>Counselors disclosing information only with appropriate consent or with sound legal or ethical justification</w:t>
      </w:r>
      <w:r w:rsidR="00E502EA">
        <w:rPr>
          <w:rFonts w:ascii="Times New Roman" w:hAnsi="Times New Roman" w:cs="Times New Roman"/>
        </w:rPr>
        <w:t>(2014, Section B.1.c)</w:t>
      </w:r>
      <w:r>
        <w:rPr>
          <w:rFonts w:ascii="Times New Roman" w:hAnsi="Times New Roman" w:cs="Times New Roman"/>
        </w:rPr>
        <w:t xml:space="preserve">. </w:t>
      </w:r>
      <w:r w:rsidR="00E502EA">
        <w:rPr>
          <w:rFonts w:ascii="Times New Roman" w:hAnsi="Times New Roman" w:cs="Times New Roman"/>
        </w:rPr>
        <w:t xml:space="preserve">The ASCA Ethical Standards </w:t>
      </w:r>
      <w:r w:rsidR="00460CA7">
        <w:rPr>
          <w:rFonts w:ascii="Times New Roman" w:hAnsi="Times New Roman" w:cs="Times New Roman"/>
        </w:rPr>
        <w:t xml:space="preserve">didn’t mention anything </w:t>
      </w:r>
      <w:r w:rsidR="00460CA7">
        <w:rPr>
          <w:rFonts w:ascii="Times New Roman" w:hAnsi="Times New Roman" w:cs="Times New Roman"/>
        </w:rPr>
        <w:lastRenderedPageBreak/>
        <w:t xml:space="preserve">about the receptionist giving away information. I translated that in my own mind as an intern and chose the section D. School Counseling Intern Site Supervisor </w:t>
      </w:r>
      <w:proofErr w:type="spellStart"/>
      <w:r w:rsidR="00460CA7">
        <w:rPr>
          <w:rFonts w:ascii="Times New Roman" w:hAnsi="Times New Roman" w:cs="Times New Roman"/>
        </w:rPr>
        <w:t>i</w:t>
      </w:r>
      <w:proofErr w:type="spellEnd"/>
      <w:r w:rsidR="00460CA7">
        <w:rPr>
          <w:rFonts w:ascii="Times New Roman" w:hAnsi="Times New Roman" w:cs="Times New Roman"/>
        </w:rPr>
        <w:t xml:space="preserve">. Ensure supervisees are aware of policies and procedures related to supervision and evaluation and provide due-process procedures if supervisees request or appeal their evaluations (2016, ASCA </w:t>
      </w:r>
      <w:proofErr w:type="spellStart"/>
      <w:r w:rsidR="00460CA7">
        <w:rPr>
          <w:rFonts w:ascii="Times New Roman" w:hAnsi="Times New Roman" w:cs="Times New Roman"/>
        </w:rPr>
        <w:t>D.i</w:t>
      </w:r>
      <w:proofErr w:type="spellEnd"/>
      <w:r w:rsidR="00460CA7">
        <w:rPr>
          <w:rFonts w:ascii="Times New Roman" w:hAnsi="Times New Roman" w:cs="Times New Roman"/>
        </w:rPr>
        <w:t xml:space="preserve">.). </w:t>
      </w:r>
    </w:p>
    <w:p w14:paraId="2E55B84F" w14:textId="077BAF90" w:rsidR="003D73A5" w:rsidRDefault="003D73A5" w:rsidP="003D73A5">
      <w:pPr>
        <w:spacing w:line="480" w:lineRule="auto"/>
        <w:jc w:val="center"/>
        <w:rPr>
          <w:rFonts w:ascii="Times New Roman" w:hAnsi="Times New Roman" w:cs="Times New Roman"/>
          <w:b/>
        </w:rPr>
      </w:pPr>
      <w:r w:rsidRPr="003D73A5">
        <w:rPr>
          <w:rFonts w:ascii="Times New Roman" w:hAnsi="Times New Roman" w:cs="Times New Roman"/>
          <w:b/>
        </w:rPr>
        <w:t>Applicable State Codes/ or Mental Health Laws</w:t>
      </w:r>
    </w:p>
    <w:p w14:paraId="2F0ADCAA" w14:textId="3879FECA" w:rsidR="00E502EA" w:rsidRPr="00E502EA" w:rsidRDefault="00E502EA" w:rsidP="00E502EA">
      <w:pPr>
        <w:spacing w:line="480" w:lineRule="auto"/>
        <w:rPr>
          <w:rFonts w:ascii="Times New Roman" w:hAnsi="Times New Roman" w:cs="Times New Roman"/>
        </w:rPr>
      </w:pPr>
      <w:r>
        <w:rPr>
          <w:rFonts w:ascii="Times New Roman" w:hAnsi="Times New Roman" w:cs="Times New Roman"/>
        </w:rPr>
        <w:tab/>
      </w:r>
      <w:r w:rsidR="0053625E">
        <w:rPr>
          <w:rFonts w:ascii="Times New Roman" w:hAnsi="Times New Roman" w:cs="Times New Roman"/>
        </w:rPr>
        <w:t xml:space="preserve">Other ACA </w:t>
      </w:r>
      <w:r w:rsidR="00013129">
        <w:rPr>
          <w:rFonts w:ascii="Times New Roman" w:hAnsi="Times New Roman" w:cs="Times New Roman"/>
        </w:rPr>
        <w:t>Code of Ethics in Section D Relationships with other professionals are D.1.e. Confidentiality, D.1.f. Personal Selection and Assignment, and D.1.g. Employer Policies.</w:t>
      </w:r>
      <w:r w:rsidR="00523C54">
        <w:rPr>
          <w:rFonts w:ascii="Times New Roman" w:hAnsi="Times New Roman" w:cs="Times New Roman"/>
        </w:rPr>
        <w:t xml:space="preserve"> </w:t>
      </w:r>
      <w:r w:rsidR="007F3B98">
        <w:rPr>
          <w:rFonts w:ascii="Times New Roman" w:hAnsi="Times New Roman" w:cs="Times New Roman"/>
        </w:rPr>
        <w:t>As I read more into the ACA Code of Ethics, I found that this section was more fitting for the receptionist as it was more about the professionals and the employee policies</w:t>
      </w:r>
      <w:r w:rsidR="00A6500A">
        <w:rPr>
          <w:rFonts w:ascii="Times New Roman" w:hAnsi="Times New Roman" w:cs="Times New Roman"/>
        </w:rPr>
        <w:t xml:space="preserve"> (2014, Section D.1.g)</w:t>
      </w:r>
      <w:r w:rsidR="007F3B98">
        <w:rPr>
          <w:rFonts w:ascii="Times New Roman" w:hAnsi="Times New Roman" w:cs="Times New Roman"/>
        </w:rPr>
        <w:t xml:space="preserve">. For this specific scenario with the receptionist I find it best to highlight the D.1.e. Confidentiality, especially towards the end of this code it states, they clarify role expectations and the parameters of confidentiality with their colleagues. This made me wonder if any of the receptionist’s colleagues sat down with her and explained the code of ethics and other laws with her. There should always be some sort of training so all employees know what is expected of them. </w:t>
      </w:r>
    </w:p>
    <w:p w14:paraId="0A4B3AFE" w14:textId="559B9811" w:rsidR="003D73A5" w:rsidRDefault="003D73A5" w:rsidP="003D73A5">
      <w:pPr>
        <w:spacing w:line="480" w:lineRule="auto"/>
        <w:jc w:val="center"/>
        <w:rPr>
          <w:rFonts w:ascii="Times New Roman" w:hAnsi="Times New Roman" w:cs="Times New Roman"/>
          <w:b/>
        </w:rPr>
      </w:pPr>
      <w:r w:rsidRPr="003D73A5">
        <w:rPr>
          <w:rFonts w:ascii="Times New Roman" w:hAnsi="Times New Roman" w:cs="Times New Roman"/>
          <w:b/>
        </w:rPr>
        <w:t>Determine the nature/dimensions of the dilemma</w:t>
      </w:r>
    </w:p>
    <w:p w14:paraId="4D259D91" w14:textId="76449B89" w:rsidR="007F3B98" w:rsidRDefault="007F3B98" w:rsidP="007F3B98">
      <w:pPr>
        <w:spacing w:line="480" w:lineRule="auto"/>
        <w:rPr>
          <w:rFonts w:ascii="Times New Roman" w:hAnsi="Times New Roman" w:cs="Times New Roman"/>
        </w:rPr>
      </w:pPr>
      <w:r>
        <w:rPr>
          <w:rFonts w:ascii="Times New Roman" w:hAnsi="Times New Roman" w:cs="Times New Roman"/>
        </w:rPr>
        <w:tab/>
      </w:r>
      <w:r w:rsidR="0058218C">
        <w:rPr>
          <w:rFonts w:ascii="Times New Roman" w:hAnsi="Times New Roman" w:cs="Times New Roman"/>
        </w:rPr>
        <w:t>To help paint the picture for the nature of the dilemma, the husband came</w:t>
      </w:r>
      <w:r w:rsidR="00EE5687">
        <w:rPr>
          <w:rFonts w:ascii="Times New Roman" w:hAnsi="Times New Roman" w:cs="Times New Roman"/>
        </w:rPr>
        <w:t xml:space="preserve"> in</w:t>
      </w:r>
      <w:r w:rsidR="00584C35">
        <w:rPr>
          <w:rFonts w:ascii="Times New Roman" w:hAnsi="Times New Roman" w:cs="Times New Roman"/>
        </w:rPr>
        <w:t>to the counseling center acting</w:t>
      </w:r>
      <w:r w:rsidR="0058218C">
        <w:rPr>
          <w:rFonts w:ascii="Times New Roman" w:hAnsi="Times New Roman" w:cs="Times New Roman"/>
        </w:rPr>
        <w:t xml:space="preserve"> calm</w:t>
      </w:r>
      <w:r w:rsidR="00584C35">
        <w:rPr>
          <w:rFonts w:ascii="Times New Roman" w:hAnsi="Times New Roman" w:cs="Times New Roman"/>
        </w:rPr>
        <w:t>. As if</w:t>
      </w:r>
      <w:r w:rsidR="0058218C">
        <w:rPr>
          <w:rFonts w:ascii="Times New Roman" w:hAnsi="Times New Roman" w:cs="Times New Roman"/>
        </w:rPr>
        <w:t xml:space="preserve"> he knew what he was talking about. He was calm as to not make a big scene. He was very autonomous as he explained his believable situation to the receptionist. </w:t>
      </w:r>
      <w:r w:rsidR="00584C35">
        <w:rPr>
          <w:rFonts w:ascii="Times New Roman" w:hAnsi="Times New Roman" w:cs="Times New Roman"/>
        </w:rPr>
        <w:t>Through his own self-determination you could watch the video as the receptionist easily took the bait the husband was carefully dangling in front of her. Without hesitation she said</w:t>
      </w:r>
      <w:r w:rsidR="00735F11">
        <w:rPr>
          <w:rFonts w:ascii="Times New Roman" w:hAnsi="Times New Roman" w:cs="Times New Roman"/>
        </w:rPr>
        <w:t>,</w:t>
      </w:r>
      <w:r w:rsidR="00584C35">
        <w:rPr>
          <w:rFonts w:ascii="Times New Roman" w:hAnsi="Times New Roman" w:cs="Times New Roman"/>
        </w:rPr>
        <w:t xml:space="preserve"> </w:t>
      </w:r>
      <w:r w:rsidR="00735F11">
        <w:rPr>
          <w:rFonts w:ascii="Times New Roman" w:hAnsi="Times New Roman" w:cs="Times New Roman"/>
        </w:rPr>
        <w:t>“</w:t>
      </w:r>
      <w:r w:rsidR="00584C35">
        <w:rPr>
          <w:rFonts w:ascii="Times New Roman" w:hAnsi="Times New Roman" w:cs="Times New Roman"/>
        </w:rPr>
        <w:t>I will let her know</w:t>
      </w:r>
      <w:r w:rsidR="00735F11">
        <w:rPr>
          <w:rFonts w:ascii="Times New Roman" w:hAnsi="Times New Roman" w:cs="Times New Roman"/>
        </w:rPr>
        <w:t xml:space="preserve">.” The receptionist appeared to not know what she had done wrong when the client walked out. </w:t>
      </w:r>
    </w:p>
    <w:p w14:paraId="221D1091" w14:textId="3B304EF8" w:rsidR="00701DF3" w:rsidRDefault="00735F11" w:rsidP="007F3B98">
      <w:pPr>
        <w:spacing w:line="480" w:lineRule="auto"/>
        <w:rPr>
          <w:rFonts w:ascii="Times New Roman" w:hAnsi="Times New Roman" w:cs="Times New Roman"/>
        </w:rPr>
      </w:pPr>
      <w:r>
        <w:rPr>
          <w:rFonts w:ascii="Times New Roman" w:hAnsi="Times New Roman" w:cs="Times New Roman"/>
        </w:rPr>
        <w:lastRenderedPageBreak/>
        <w:tab/>
        <w:t>I don’t feel like justice was covered in this scenario. Justice is “treating equals equally and un</w:t>
      </w:r>
      <w:r w:rsidR="00A6500A">
        <w:rPr>
          <w:rFonts w:ascii="Times New Roman" w:hAnsi="Times New Roman" w:cs="Times New Roman"/>
        </w:rPr>
        <w:t>-</w:t>
      </w:r>
      <w:r>
        <w:rPr>
          <w:rFonts w:ascii="Times New Roman" w:hAnsi="Times New Roman" w:cs="Times New Roman"/>
        </w:rPr>
        <w:t>equals unequally but in proportion to their relevant differences”</w:t>
      </w:r>
      <w:r w:rsidR="00701DF3">
        <w:rPr>
          <w:rFonts w:ascii="Times New Roman" w:hAnsi="Times New Roman" w:cs="Times New Roman"/>
        </w:rPr>
        <w:t>(Forester-Miller &amp;</w:t>
      </w:r>
      <w:r w:rsidR="00A160A8">
        <w:rPr>
          <w:rFonts w:ascii="Times New Roman" w:hAnsi="Times New Roman" w:cs="Times New Roman"/>
        </w:rPr>
        <w:t xml:space="preserve"> Davis).</w:t>
      </w:r>
      <w:r w:rsidR="00701DF3">
        <w:rPr>
          <w:rFonts w:ascii="Times New Roman" w:hAnsi="Times New Roman" w:cs="Times New Roman"/>
        </w:rPr>
        <w:t xml:space="preserve"> As stated in the practitioner’s guide to ethical decision making, the beneficence reflects the counselor’s responsibility to contribute to the welfare of the client. I do believe this was missed with this client. Now her welfare, specifically when dealing with her custody battle is at stake. </w:t>
      </w:r>
      <w:r w:rsidR="009071C3">
        <w:rPr>
          <w:rFonts w:ascii="Times New Roman" w:hAnsi="Times New Roman" w:cs="Times New Roman"/>
        </w:rPr>
        <w:t xml:space="preserve">Nonmaleficence is the concept of not causing harm to others (Forester-Miller &amp; Davis). Unfortunately, harm was caused by the receptionist to the client when she crossed a boundary and overshared with the client’s husband. </w:t>
      </w:r>
    </w:p>
    <w:p w14:paraId="263FB787" w14:textId="03E4E56D" w:rsidR="009071C3" w:rsidRPr="007F3B98" w:rsidRDefault="009071C3" w:rsidP="007F3B98">
      <w:pPr>
        <w:spacing w:line="480" w:lineRule="auto"/>
        <w:rPr>
          <w:rFonts w:ascii="Times New Roman" w:hAnsi="Times New Roman" w:cs="Times New Roman"/>
        </w:rPr>
      </w:pPr>
      <w:r>
        <w:rPr>
          <w:rFonts w:ascii="Times New Roman" w:hAnsi="Times New Roman" w:cs="Times New Roman"/>
        </w:rPr>
        <w:tab/>
        <w:t xml:space="preserve">It may take a while for the client to gain fidelity and have no trust issues with the practice as they move forward. </w:t>
      </w:r>
    </w:p>
    <w:p w14:paraId="790C98F2" w14:textId="7F4226AA" w:rsidR="003D73A5" w:rsidRDefault="003D73A5" w:rsidP="003D73A5">
      <w:pPr>
        <w:spacing w:line="480" w:lineRule="auto"/>
        <w:jc w:val="center"/>
        <w:rPr>
          <w:rFonts w:ascii="Times New Roman" w:hAnsi="Times New Roman" w:cs="Times New Roman"/>
          <w:b/>
        </w:rPr>
      </w:pPr>
      <w:r w:rsidRPr="003D73A5">
        <w:rPr>
          <w:rFonts w:ascii="Times New Roman" w:hAnsi="Times New Roman" w:cs="Times New Roman"/>
          <w:b/>
        </w:rPr>
        <w:t>Applicable Federal Mental Health or Education Laws</w:t>
      </w:r>
    </w:p>
    <w:p w14:paraId="27D23E12" w14:textId="570ECC18" w:rsidR="009071C3" w:rsidRPr="009071C3" w:rsidRDefault="009071C3" w:rsidP="009071C3">
      <w:pPr>
        <w:spacing w:line="480" w:lineRule="auto"/>
        <w:rPr>
          <w:rFonts w:ascii="Times New Roman" w:hAnsi="Times New Roman" w:cs="Times New Roman"/>
        </w:rPr>
      </w:pPr>
      <w:r>
        <w:rPr>
          <w:rFonts w:ascii="Times New Roman" w:hAnsi="Times New Roman" w:cs="Times New Roman"/>
        </w:rPr>
        <w:tab/>
      </w:r>
      <w:r w:rsidR="009E1BF7">
        <w:rPr>
          <w:rFonts w:ascii="Times New Roman" w:hAnsi="Times New Roman" w:cs="Times New Roman"/>
        </w:rPr>
        <w:t xml:space="preserve">No mental health or educational federal laws apply to this specific scenario. </w:t>
      </w:r>
    </w:p>
    <w:p w14:paraId="7475CABF" w14:textId="31EDE08B" w:rsidR="003D73A5" w:rsidRPr="003D73A5" w:rsidRDefault="003D73A5" w:rsidP="003D73A5">
      <w:pPr>
        <w:spacing w:line="480" w:lineRule="auto"/>
        <w:jc w:val="center"/>
        <w:rPr>
          <w:rFonts w:ascii="Times New Roman" w:hAnsi="Times New Roman" w:cs="Times New Roman"/>
          <w:b/>
        </w:rPr>
      </w:pPr>
      <w:r w:rsidRPr="003D73A5">
        <w:rPr>
          <w:rFonts w:ascii="Times New Roman" w:hAnsi="Times New Roman" w:cs="Times New Roman"/>
          <w:b/>
        </w:rPr>
        <w:t>Potential course of action</w:t>
      </w:r>
    </w:p>
    <w:p w14:paraId="3D898C2C" w14:textId="29B269D2" w:rsidR="00C6471F" w:rsidRDefault="009E1BF7" w:rsidP="009E1BF7">
      <w:pPr>
        <w:spacing w:line="480" w:lineRule="auto"/>
        <w:ind w:firstLine="720"/>
        <w:rPr>
          <w:rFonts w:ascii="Times New Roman" w:hAnsi="Times New Roman" w:cs="Times New Roman"/>
        </w:rPr>
      </w:pPr>
      <w:r>
        <w:rPr>
          <w:rFonts w:ascii="Times New Roman" w:hAnsi="Times New Roman" w:cs="Times New Roman"/>
        </w:rPr>
        <w:t xml:space="preserve">When I think of how to resolve the problem at hand, the code of ethics helps by starting with resolving ethical issues. Section I.1.b Ethical Decision Making points out the need for documenting and appropriately making decisions based on the circumstances. Another great code was Section I.2.b. Reporting Ethical Violations, as a counselor if you are aware of a violation it is your ethical duty to report it. </w:t>
      </w:r>
    </w:p>
    <w:p w14:paraId="3C927568" w14:textId="75E15F78" w:rsidR="009E1BF7" w:rsidRDefault="009E1BF7" w:rsidP="009E1BF7">
      <w:pPr>
        <w:spacing w:line="480" w:lineRule="auto"/>
        <w:ind w:firstLine="720"/>
        <w:jc w:val="center"/>
        <w:rPr>
          <w:rFonts w:ascii="Times New Roman" w:hAnsi="Times New Roman" w:cs="Times New Roman"/>
          <w:b/>
        </w:rPr>
      </w:pPr>
      <w:r>
        <w:rPr>
          <w:rFonts w:ascii="Times New Roman" w:hAnsi="Times New Roman" w:cs="Times New Roman"/>
          <w:b/>
        </w:rPr>
        <w:t>Conclusion</w:t>
      </w:r>
    </w:p>
    <w:p w14:paraId="63A47330" w14:textId="55F86767" w:rsidR="004606DC" w:rsidRPr="009E1BF7" w:rsidRDefault="009E1BF7" w:rsidP="004606DC">
      <w:pPr>
        <w:spacing w:line="480" w:lineRule="auto"/>
        <w:ind w:firstLine="720"/>
        <w:rPr>
          <w:rFonts w:ascii="Times New Roman" w:hAnsi="Times New Roman" w:cs="Times New Roman"/>
        </w:rPr>
      </w:pPr>
      <w:r>
        <w:rPr>
          <w:rFonts w:ascii="Times New Roman" w:hAnsi="Times New Roman" w:cs="Times New Roman"/>
          <w:b/>
        </w:rPr>
        <w:tab/>
      </w:r>
      <w:r>
        <w:rPr>
          <w:rFonts w:ascii="Times New Roman" w:hAnsi="Times New Roman" w:cs="Times New Roman"/>
        </w:rPr>
        <w:t>In conclusion, I would address this issue privately with the employee who may have breached confidential</w:t>
      </w:r>
      <w:r w:rsidR="004606DC">
        <w:rPr>
          <w:rFonts w:ascii="Times New Roman" w:hAnsi="Times New Roman" w:cs="Times New Roman"/>
        </w:rPr>
        <w:t xml:space="preserve">ity. I would go back over the trainings with the employee and have them resign every document discussing clients privacy. If the client wanted to press the issue the court could decide whether or not the employee returns back to work or if they terminate them. </w:t>
      </w:r>
      <w:r w:rsidR="004606DC">
        <w:rPr>
          <w:rFonts w:ascii="Times New Roman" w:hAnsi="Times New Roman" w:cs="Times New Roman"/>
        </w:rPr>
        <w:lastRenderedPageBreak/>
        <w:t xml:space="preserve">However, it is the employers responsibility to make sure each employee understands the importance of confidentiality and why there should never be a breach. No matter the case unless it falls under the specific codes. </w:t>
      </w:r>
    </w:p>
    <w:p w14:paraId="54AE3749" w14:textId="77777777" w:rsidR="007F3B98" w:rsidRDefault="007F3B98" w:rsidP="00C6471F">
      <w:pPr>
        <w:spacing w:line="480" w:lineRule="auto"/>
        <w:jc w:val="center"/>
        <w:rPr>
          <w:rFonts w:ascii="Times New Roman" w:hAnsi="Times New Roman" w:cs="Times New Roman"/>
          <w:b/>
        </w:rPr>
      </w:pPr>
    </w:p>
    <w:p w14:paraId="20473EC7" w14:textId="77777777" w:rsidR="007F3B98" w:rsidRDefault="007F3B98" w:rsidP="00C6471F">
      <w:pPr>
        <w:spacing w:line="480" w:lineRule="auto"/>
        <w:jc w:val="center"/>
        <w:rPr>
          <w:rFonts w:ascii="Times New Roman" w:hAnsi="Times New Roman" w:cs="Times New Roman"/>
          <w:b/>
        </w:rPr>
      </w:pPr>
    </w:p>
    <w:p w14:paraId="7BA03B47" w14:textId="77777777" w:rsidR="007F3B98" w:rsidRDefault="007F3B98" w:rsidP="00C6471F">
      <w:pPr>
        <w:spacing w:line="480" w:lineRule="auto"/>
        <w:jc w:val="center"/>
        <w:rPr>
          <w:rFonts w:ascii="Times New Roman" w:hAnsi="Times New Roman" w:cs="Times New Roman"/>
          <w:b/>
        </w:rPr>
      </w:pPr>
    </w:p>
    <w:p w14:paraId="575E26B0" w14:textId="77777777" w:rsidR="007F3B98" w:rsidRDefault="007F3B98" w:rsidP="00C6471F">
      <w:pPr>
        <w:spacing w:line="480" w:lineRule="auto"/>
        <w:jc w:val="center"/>
        <w:rPr>
          <w:rFonts w:ascii="Times New Roman" w:hAnsi="Times New Roman" w:cs="Times New Roman"/>
          <w:b/>
        </w:rPr>
      </w:pPr>
    </w:p>
    <w:p w14:paraId="432A28D0" w14:textId="35A3BBAD" w:rsidR="007F3B98" w:rsidRDefault="007F3B98" w:rsidP="00C6471F">
      <w:pPr>
        <w:spacing w:line="480" w:lineRule="auto"/>
        <w:jc w:val="center"/>
        <w:rPr>
          <w:rFonts w:ascii="Times New Roman" w:hAnsi="Times New Roman" w:cs="Times New Roman"/>
          <w:b/>
        </w:rPr>
      </w:pPr>
    </w:p>
    <w:p w14:paraId="6563ACD8" w14:textId="3BEAC1DF" w:rsidR="004606DC" w:rsidRDefault="004606DC" w:rsidP="00C6471F">
      <w:pPr>
        <w:spacing w:line="480" w:lineRule="auto"/>
        <w:jc w:val="center"/>
        <w:rPr>
          <w:rFonts w:ascii="Times New Roman" w:hAnsi="Times New Roman" w:cs="Times New Roman"/>
          <w:b/>
        </w:rPr>
      </w:pPr>
    </w:p>
    <w:p w14:paraId="381C54F7" w14:textId="31F4501D" w:rsidR="004606DC" w:rsidRDefault="004606DC" w:rsidP="00C6471F">
      <w:pPr>
        <w:spacing w:line="480" w:lineRule="auto"/>
        <w:jc w:val="center"/>
        <w:rPr>
          <w:rFonts w:ascii="Times New Roman" w:hAnsi="Times New Roman" w:cs="Times New Roman"/>
          <w:b/>
        </w:rPr>
      </w:pPr>
    </w:p>
    <w:p w14:paraId="04B22DD9" w14:textId="429591FB" w:rsidR="004606DC" w:rsidRDefault="004606DC" w:rsidP="00C6471F">
      <w:pPr>
        <w:spacing w:line="480" w:lineRule="auto"/>
        <w:jc w:val="center"/>
        <w:rPr>
          <w:rFonts w:ascii="Times New Roman" w:hAnsi="Times New Roman" w:cs="Times New Roman"/>
          <w:b/>
        </w:rPr>
      </w:pPr>
    </w:p>
    <w:p w14:paraId="7F0E3434" w14:textId="5EF5AFEA" w:rsidR="004606DC" w:rsidRDefault="004606DC" w:rsidP="00C6471F">
      <w:pPr>
        <w:spacing w:line="480" w:lineRule="auto"/>
        <w:jc w:val="center"/>
        <w:rPr>
          <w:rFonts w:ascii="Times New Roman" w:hAnsi="Times New Roman" w:cs="Times New Roman"/>
          <w:b/>
        </w:rPr>
      </w:pPr>
    </w:p>
    <w:p w14:paraId="126A9C1F" w14:textId="1EF40B42" w:rsidR="004606DC" w:rsidRDefault="004606DC" w:rsidP="00C6471F">
      <w:pPr>
        <w:spacing w:line="480" w:lineRule="auto"/>
        <w:jc w:val="center"/>
        <w:rPr>
          <w:rFonts w:ascii="Times New Roman" w:hAnsi="Times New Roman" w:cs="Times New Roman"/>
          <w:b/>
        </w:rPr>
      </w:pPr>
    </w:p>
    <w:p w14:paraId="1360AD15" w14:textId="7EDCCAC1" w:rsidR="004606DC" w:rsidRDefault="004606DC" w:rsidP="00C6471F">
      <w:pPr>
        <w:spacing w:line="480" w:lineRule="auto"/>
        <w:jc w:val="center"/>
        <w:rPr>
          <w:rFonts w:ascii="Times New Roman" w:hAnsi="Times New Roman" w:cs="Times New Roman"/>
          <w:b/>
        </w:rPr>
      </w:pPr>
    </w:p>
    <w:p w14:paraId="775B3CEE" w14:textId="023D692E" w:rsidR="004606DC" w:rsidRDefault="004606DC" w:rsidP="00C6471F">
      <w:pPr>
        <w:spacing w:line="480" w:lineRule="auto"/>
        <w:jc w:val="center"/>
        <w:rPr>
          <w:rFonts w:ascii="Times New Roman" w:hAnsi="Times New Roman" w:cs="Times New Roman"/>
          <w:b/>
        </w:rPr>
      </w:pPr>
    </w:p>
    <w:p w14:paraId="08F8C0C9" w14:textId="4A08A5E7" w:rsidR="004606DC" w:rsidRDefault="004606DC" w:rsidP="00C6471F">
      <w:pPr>
        <w:spacing w:line="480" w:lineRule="auto"/>
        <w:jc w:val="center"/>
        <w:rPr>
          <w:rFonts w:ascii="Times New Roman" w:hAnsi="Times New Roman" w:cs="Times New Roman"/>
          <w:b/>
        </w:rPr>
      </w:pPr>
    </w:p>
    <w:p w14:paraId="48D1794E" w14:textId="2727938F" w:rsidR="004606DC" w:rsidRDefault="004606DC" w:rsidP="00C6471F">
      <w:pPr>
        <w:spacing w:line="480" w:lineRule="auto"/>
        <w:jc w:val="center"/>
        <w:rPr>
          <w:rFonts w:ascii="Times New Roman" w:hAnsi="Times New Roman" w:cs="Times New Roman"/>
          <w:b/>
        </w:rPr>
      </w:pPr>
    </w:p>
    <w:p w14:paraId="34548FD8" w14:textId="2B1F2278" w:rsidR="004606DC" w:rsidRDefault="004606DC" w:rsidP="00C6471F">
      <w:pPr>
        <w:spacing w:line="480" w:lineRule="auto"/>
        <w:jc w:val="center"/>
        <w:rPr>
          <w:rFonts w:ascii="Times New Roman" w:hAnsi="Times New Roman" w:cs="Times New Roman"/>
          <w:b/>
        </w:rPr>
      </w:pPr>
    </w:p>
    <w:p w14:paraId="647A16A1" w14:textId="3AC311CE" w:rsidR="004606DC" w:rsidRDefault="004606DC" w:rsidP="00C6471F">
      <w:pPr>
        <w:spacing w:line="480" w:lineRule="auto"/>
        <w:jc w:val="center"/>
        <w:rPr>
          <w:rFonts w:ascii="Times New Roman" w:hAnsi="Times New Roman" w:cs="Times New Roman"/>
          <w:b/>
        </w:rPr>
      </w:pPr>
    </w:p>
    <w:p w14:paraId="688ED437" w14:textId="4A702DA7" w:rsidR="004606DC" w:rsidRDefault="004606DC" w:rsidP="00C6471F">
      <w:pPr>
        <w:spacing w:line="480" w:lineRule="auto"/>
        <w:jc w:val="center"/>
        <w:rPr>
          <w:rFonts w:ascii="Times New Roman" w:hAnsi="Times New Roman" w:cs="Times New Roman"/>
          <w:b/>
        </w:rPr>
      </w:pPr>
    </w:p>
    <w:p w14:paraId="4C943A2E" w14:textId="6D88E0BB" w:rsidR="004606DC" w:rsidRDefault="004606DC" w:rsidP="00C6471F">
      <w:pPr>
        <w:spacing w:line="480" w:lineRule="auto"/>
        <w:jc w:val="center"/>
        <w:rPr>
          <w:rFonts w:ascii="Times New Roman" w:hAnsi="Times New Roman" w:cs="Times New Roman"/>
          <w:b/>
        </w:rPr>
      </w:pPr>
    </w:p>
    <w:p w14:paraId="372266F6" w14:textId="3DD4BD1D" w:rsidR="004606DC" w:rsidRDefault="004606DC" w:rsidP="00C6471F">
      <w:pPr>
        <w:spacing w:line="480" w:lineRule="auto"/>
        <w:jc w:val="center"/>
        <w:rPr>
          <w:rFonts w:ascii="Times New Roman" w:hAnsi="Times New Roman" w:cs="Times New Roman"/>
          <w:b/>
        </w:rPr>
      </w:pPr>
    </w:p>
    <w:p w14:paraId="2567E1E5" w14:textId="77777777" w:rsidR="004606DC" w:rsidRDefault="004606DC" w:rsidP="00C6471F">
      <w:pPr>
        <w:spacing w:line="480" w:lineRule="auto"/>
        <w:jc w:val="center"/>
        <w:rPr>
          <w:rFonts w:ascii="Times New Roman" w:hAnsi="Times New Roman" w:cs="Times New Roman"/>
          <w:b/>
        </w:rPr>
      </w:pPr>
    </w:p>
    <w:p w14:paraId="09EDE0F9" w14:textId="51FF1DE1" w:rsidR="003D73A5" w:rsidRPr="00C6471F" w:rsidRDefault="003D73A5" w:rsidP="00C64B57">
      <w:pPr>
        <w:spacing w:line="480" w:lineRule="auto"/>
        <w:jc w:val="center"/>
        <w:rPr>
          <w:rFonts w:ascii="Times New Roman" w:hAnsi="Times New Roman" w:cs="Times New Roman"/>
        </w:rPr>
      </w:pPr>
      <w:r w:rsidRPr="003D73A5">
        <w:rPr>
          <w:rFonts w:ascii="Times New Roman" w:hAnsi="Times New Roman" w:cs="Times New Roman"/>
          <w:b/>
        </w:rPr>
        <w:lastRenderedPageBreak/>
        <w:t>References</w:t>
      </w:r>
      <w:bookmarkStart w:id="0" w:name="_GoBack"/>
      <w:bookmarkEnd w:id="0"/>
    </w:p>
    <w:p w14:paraId="63C03EAB" w14:textId="77777777" w:rsidR="00C64B57" w:rsidRDefault="00C6471F" w:rsidP="00C64B57">
      <w:pPr>
        <w:spacing w:line="480" w:lineRule="auto"/>
        <w:ind w:left="720" w:hanging="720"/>
        <w:rPr>
          <w:rFonts w:ascii="Times New Roman" w:hAnsi="Times New Roman" w:cs="Times New Roman"/>
        </w:rPr>
      </w:pPr>
      <w:r w:rsidRPr="00C6471F">
        <w:rPr>
          <w:rFonts w:ascii="Times New Roman" w:hAnsi="Times New Roman" w:cs="Times New Roman"/>
        </w:rPr>
        <w:t>ASCA national model implementation guide : foundation, management and accountability. (2016). American School Counselor Association.</w:t>
      </w:r>
    </w:p>
    <w:p w14:paraId="0E35A8BF" w14:textId="77777777" w:rsidR="00C64B57" w:rsidRPr="00C64B57" w:rsidRDefault="00A160A8" w:rsidP="00C64B57">
      <w:pPr>
        <w:spacing w:line="480" w:lineRule="auto"/>
        <w:ind w:left="720" w:hanging="720"/>
        <w:rPr>
          <w:rFonts w:ascii="Times New Roman" w:hAnsi="Times New Roman" w:cs="Times New Roman"/>
        </w:rPr>
      </w:pPr>
      <w:r w:rsidRPr="00C64B57">
        <w:rPr>
          <w:rFonts w:ascii="Times New Roman" w:hAnsi="Times New Roman" w:cs="Times New Roman"/>
        </w:rPr>
        <w:t xml:space="preserve">Forester-Miller, H., &amp; Davis, T. E. (n.d.). </w:t>
      </w:r>
      <w:r w:rsidRPr="00C64B57">
        <w:rPr>
          <w:rFonts w:ascii="Times New Roman" w:hAnsi="Times New Roman" w:cs="Times New Roman"/>
          <w:i/>
          <w:iCs/>
        </w:rPr>
        <w:t>Practitioner's Guide to Ethical Decision Making</w:t>
      </w:r>
      <w:r w:rsidRPr="00C64B57">
        <w:rPr>
          <w:rFonts w:ascii="Times New Roman" w:hAnsi="Times New Roman" w:cs="Times New Roman"/>
        </w:rPr>
        <w:t>.</w:t>
      </w:r>
    </w:p>
    <w:p w14:paraId="5093361E" w14:textId="34647DAA" w:rsidR="00C6471F" w:rsidRPr="00C64B57" w:rsidRDefault="00C6471F" w:rsidP="00C64B57">
      <w:pPr>
        <w:spacing w:line="480" w:lineRule="auto"/>
        <w:ind w:left="720" w:hanging="720"/>
        <w:rPr>
          <w:rFonts w:ascii="Times New Roman" w:hAnsi="Times New Roman" w:cs="Times New Roman"/>
        </w:rPr>
      </w:pPr>
      <w:r w:rsidRPr="00C6471F">
        <w:rPr>
          <w:rFonts w:ascii="Times New Roman" w:eastAsia="Times New Roman" w:hAnsi="Times New Roman" w:cs="Times New Roman"/>
          <w:color w:val="000000" w:themeColor="text1"/>
          <w:shd w:val="clear" w:color="auto" w:fill="FFFFFF"/>
        </w:rPr>
        <w:t>Herlihy, B., &amp; Corey, G. (2014). </w:t>
      </w:r>
      <w:r w:rsidRPr="00C6471F">
        <w:rPr>
          <w:rFonts w:ascii="Times New Roman" w:eastAsia="Times New Roman" w:hAnsi="Times New Roman" w:cs="Times New Roman"/>
          <w:i/>
          <w:iCs/>
          <w:color w:val="000000" w:themeColor="text1"/>
        </w:rPr>
        <w:t>Aca ethical standards casebook</w:t>
      </w:r>
      <w:r w:rsidRPr="00C6471F">
        <w:rPr>
          <w:rFonts w:ascii="Times New Roman" w:eastAsia="Times New Roman" w:hAnsi="Times New Roman" w:cs="Times New Roman"/>
          <w:color w:val="000000" w:themeColor="text1"/>
          <w:shd w:val="clear" w:color="auto" w:fill="FFFFFF"/>
        </w:rPr>
        <w:t>. American Counseling Association.</w:t>
      </w:r>
    </w:p>
    <w:p w14:paraId="0E47F184" w14:textId="15BD1C8F" w:rsidR="00C6471F" w:rsidRPr="00C6471F" w:rsidRDefault="00C6471F" w:rsidP="00C64B57">
      <w:pPr>
        <w:spacing w:line="480" w:lineRule="auto"/>
        <w:ind w:left="720" w:hanging="720"/>
        <w:rPr>
          <w:rFonts w:ascii="Times New Roman" w:hAnsi="Times New Roman" w:cs="Times New Roman"/>
        </w:rPr>
      </w:pPr>
      <w:r w:rsidRPr="00C6471F">
        <w:rPr>
          <w:rFonts w:ascii="Times New Roman" w:hAnsi="Times New Roman" w:cs="Times New Roman"/>
        </w:rPr>
        <w:t xml:space="preserve">Jorgenson, L. M., J.D., </w:t>
      </w:r>
      <w:proofErr w:type="spellStart"/>
      <w:r w:rsidRPr="00C6471F">
        <w:rPr>
          <w:rFonts w:ascii="Times New Roman" w:hAnsi="Times New Roman" w:cs="Times New Roman"/>
        </w:rPr>
        <w:t>Notman</w:t>
      </w:r>
      <w:proofErr w:type="spellEnd"/>
      <w:r w:rsidRPr="00C6471F">
        <w:rPr>
          <w:rFonts w:ascii="Times New Roman" w:hAnsi="Times New Roman" w:cs="Times New Roman"/>
        </w:rPr>
        <w:t xml:space="preserve">, M., M.D., </w:t>
      </w:r>
      <w:proofErr w:type="spellStart"/>
      <w:r w:rsidRPr="00C6471F">
        <w:rPr>
          <w:rFonts w:ascii="Times New Roman" w:hAnsi="Times New Roman" w:cs="Times New Roman"/>
        </w:rPr>
        <w:t>Benedek</w:t>
      </w:r>
      <w:proofErr w:type="spellEnd"/>
      <w:r w:rsidRPr="00C6471F">
        <w:rPr>
          <w:rFonts w:ascii="Times New Roman" w:hAnsi="Times New Roman" w:cs="Times New Roman"/>
        </w:rPr>
        <w:t>, E., M.D., &amp; Malmquist, C., M.D. (2011). A Look at the Ethical, Legal, and Clinical Issues Associated With Information Technology.</w:t>
      </w:r>
      <w:r w:rsidRPr="00C6471F">
        <w:rPr>
          <w:rFonts w:ascii="Times New Roman" w:hAnsi="Times New Roman" w:cs="Times New Roman"/>
          <w:i/>
          <w:iCs/>
        </w:rPr>
        <w:t> Psychiatric Times, 28</w:t>
      </w:r>
      <w:r w:rsidRPr="00C6471F">
        <w:rPr>
          <w:rFonts w:ascii="Times New Roman" w:hAnsi="Times New Roman" w:cs="Times New Roman"/>
        </w:rPr>
        <w:t xml:space="preserve">(6), 28-32. </w:t>
      </w:r>
    </w:p>
    <w:p w14:paraId="4BDFFBD1" w14:textId="77777777" w:rsidR="00735F11" w:rsidRDefault="003D73A5" w:rsidP="00C64B57">
      <w:pPr>
        <w:spacing w:line="480" w:lineRule="auto"/>
        <w:ind w:left="720" w:hanging="720"/>
        <w:jc w:val="both"/>
        <w:rPr>
          <w:rFonts w:ascii="Times New Roman" w:hAnsi="Times New Roman" w:cs="Times New Roman"/>
        </w:rPr>
      </w:pPr>
      <w:r w:rsidRPr="003D73A5">
        <w:rPr>
          <w:rFonts w:ascii="Times New Roman" w:hAnsi="Times New Roman" w:cs="Times New Roman"/>
          <w:b/>
        </w:rPr>
        <w:t xml:space="preserve">  </w:t>
      </w:r>
      <w:r w:rsidRPr="003D73A5">
        <w:rPr>
          <w:rFonts w:ascii="Times New Roman" w:hAnsi="Times New Roman" w:cs="Times New Roman"/>
        </w:rPr>
        <w:t xml:space="preserve">Kaplan. (2017). New Concepts in the 2014 ACA Code of Ethics. Journal of Counseling and Development., 95(1), 110–120. </w:t>
      </w:r>
      <w:hyperlink r:id="rId4" w:history="1">
        <w:r w:rsidR="00735F11" w:rsidRPr="0020323B">
          <w:rPr>
            <w:rStyle w:val="Hyperlink"/>
            <w:rFonts w:ascii="Times New Roman" w:hAnsi="Times New Roman" w:cs="Times New Roman"/>
          </w:rPr>
          <w:t>https://doi.org/10.1002/jcad.12122</w:t>
        </w:r>
      </w:hyperlink>
    </w:p>
    <w:p w14:paraId="22B07C1C" w14:textId="77777777" w:rsidR="003D73A5" w:rsidRPr="003D73A5" w:rsidRDefault="003D73A5" w:rsidP="00C64B57">
      <w:pPr>
        <w:spacing w:line="480" w:lineRule="auto"/>
        <w:rPr>
          <w:rFonts w:ascii="Times New Roman" w:hAnsi="Times New Roman" w:cs="Times New Roman"/>
          <w:b/>
        </w:rPr>
      </w:pPr>
    </w:p>
    <w:p w14:paraId="0F6976E4" w14:textId="5C02D03C" w:rsidR="003D73A5" w:rsidRPr="003D73A5" w:rsidRDefault="003D73A5">
      <w:pPr>
        <w:rPr>
          <w:rFonts w:ascii="Times New Roman" w:hAnsi="Times New Roman" w:cs="Times New Roman"/>
        </w:rPr>
      </w:pPr>
    </w:p>
    <w:p w14:paraId="72FB6B9B" w14:textId="325C0309" w:rsidR="003D73A5" w:rsidRPr="003D73A5" w:rsidRDefault="003D73A5">
      <w:pPr>
        <w:rPr>
          <w:rFonts w:ascii="Times New Roman" w:hAnsi="Times New Roman" w:cs="Times New Roman"/>
        </w:rPr>
      </w:pPr>
    </w:p>
    <w:p w14:paraId="0EED2F23" w14:textId="3C361467" w:rsidR="003D73A5" w:rsidRPr="003D73A5" w:rsidRDefault="003D73A5">
      <w:pPr>
        <w:rPr>
          <w:rFonts w:ascii="Times New Roman" w:hAnsi="Times New Roman" w:cs="Times New Roman"/>
        </w:rPr>
      </w:pPr>
    </w:p>
    <w:p w14:paraId="01B98039" w14:textId="4478C527" w:rsidR="003D73A5" w:rsidRPr="003D73A5" w:rsidRDefault="003D73A5">
      <w:pPr>
        <w:rPr>
          <w:rFonts w:ascii="Times New Roman" w:hAnsi="Times New Roman" w:cs="Times New Roman"/>
        </w:rPr>
      </w:pPr>
    </w:p>
    <w:p w14:paraId="683036B8" w14:textId="1CB0219D" w:rsidR="003D73A5" w:rsidRPr="003D73A5" w:rsidRDefault="003D73A5">
      <w:pPr>
        <w:rPr>
          <w:rFonts w:ascii="Times New Roman" w:hAnsi="Times New Roman" w:cs="Times New Roman"/>
        </w:rPr>
      </w:pPr>
    </w:p>
    <w:p w14:paraId="2C0645AD" w14:textId="07ABB5D3" w:rsidR="003D73A5" w:rsidRPr="003D73A5" w:rsidRDefault="003D73A5">
      <w:pPr>
        <w:rPr>
          <w:rFonts w:ascii="Times New Roman" w:hAnsi="Times New Roman" w:cs="Times New Roman"/>
        </w:rPr>
      </w:pPr>
    </w:p>
    <w:p w14:paraId="616B0710" w14:textId="61FADF7B" w:rsidR="003D73A5" w:rsidRPr="003D73A5" w:rsidRDefault="003D73A5">
      <w:pPr>
        <w:rPr>
          <w:rFonts w:ascii="Times New Roman" w:hAnsi="Times New Roman" w:cs="Times New Roman"/>
        </w:rPr>
      </w:pPr>
    </w:p>
    <w:p w14:paraId="705C5662" w14:textId="216AF29A" w:rsidR="003D73A5" w:rsidRPr="003D73A5" w:rsidRDefault="003D73A5">
      <w:pPr>
        <w:rPr>
          <w:rFonts w:ascii="Times New Roman" w:hAnsi="Times New Roman" w:cs="Times New Roman"/>
        </w:rPr>
      </w:pPr>
    </w:p>
    <w:p w14:paraId="1EE9C14F" w14:textId="08A9B27E" w:rsidR="003D73A5" w:rsidRPr="003D73A5" w:rsidRDefault="003D73A5">
      <w:pPr>
        <w:rPr>
          <w:rFonts w:ascii="Times New Roman" w:hAnsi="Times New Roman" w:cs="Times New Roman"/>
        </w:rPr>
      </w:pPr>
    </w:p>
    <w:p w14:paraId="7131477D" w14:textId="0A907DB3" w:rsidR="003D73A5" w:rsidRPr="003D73A5" w:rsidRDefault="003D73A5">
      <w:pPr>
        <w:rPr>
          <w:rFonts w:ascii="Times New Roman" w:hAnsi="Times New Roman" w:cs="Times New Roman"/>
        </w:rPr>
      </w:pPr>
    </w:p>
    <w:p w14:paraId="6432F618" w14:textId="1217EE28" w:rsidR="003D73A5" w:rsidRPr="003D73A5" w:rsidRDefault="003D73A5">
      <w:pPr>
        <w:rPr>
          <w:rFonts w:ascii="Times New Roman" w:hAnsi="Times New Roman" w:cs="Times New Roman"/>
        </w:rPr>
      </w:pPr>
    </w:p>
    <w:p w14:paraId="3B183C8A" w14:textId="2BD742F7" w:rsidR="003D73A5" w:rsidRPr="003D73A5" w:rsidRDefault="003D73A5">
      <w:pPr>
        <w:rPr>
          <w:rFonts w:ascii="Times New Roman" w:hAnsi="Times New Roman" w:cs="Times New Roman"/>
        </w:rPr>
      </w:pPr>
    </w:p>
    <w:p w14:paraId="7C30C67C" w14:textId="77777777" w:rsidR="003D73A5" w:rsidRPr="003D73A5" w:rsidRDefault="003D73A5">
      <w:pPr>
        <w:rPr>
          <w:rFonts w:ascii="Times New Roman" w:hAnsi="Times New Roman" w:cs="Times New Roman"/>
        </w:rPr>
      </w:pPr>
    </w:p>
    <w:sectPr w:rsidR="003D73A5" w:rsidRPr="003D73A5" w:rsidSect="00AE7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A5"/>
    <w:rsid w:val="00013129"/>
    <w:rsid w:val="003D73A5"/>
    <w:rsid w:val="004606DC"/>
    <w:rsid w:val="00460CA7"/>
    <w:rsid w:val="00523C54"/>
    <w:rsid w:val="0053625E"/>
    <w:rsid w:val="0058218C"/>
    <w:rsid w:val="00584C35"/>
    <w:rsid w:val="00606CAA"/>
    <w:rsid w:val="00701DF3"/>
    <w:rsid w:val="00735F11"/>
    <w:rsid w:val="007F3B98"/>
    <w:rsid w:val="00857330"/>
    <w:rsid w:val="009071C3"/>
    <w:rsid w:val="00962357"/>
    <w:rsid w:val="009E1BF7"/>
    <w:rsid w:val="00A160A8"/>
    <w:rsid w:val="00A6500A"/>
    <w:rsid w:val="00AE7D27"/>
    <w:rsid w:val="00C6471F"/>
    <w:rsid w:val="00C64B57"/>
    <w:rsid w:val="00C878DD"/>
    <w:rsid w:val="00E502EA"/>
    <w:rsid w:val="00EE5687"/>
    <w:rsid w:val="00FC2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9ED33E"/>
  <w15:chartTrackingRefBased/>
  <w15:docId w15:val="{4C505F00-95F0-8D41-9B67-33CDD383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73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5F11"/>
    <w:rPr>
      <w:color w:val="0563C1" w:themeColor="hyperlink"/>
      <w:u w:val="single"/>
    </w:rPr>
  </w:style>
  <w:style w:type="character" w:styleId="UnresolvedMention">
    <w:name w:val="Unresolved Mention"/>
    <w:basedOn w:val="DefaultParagraphFont"/>
    <w:uiPriority w:val="99"/>
    <w:semiHidden/>
    <w:unhideWhenUsed/>
    <w:rsid w:val="00735F11"/>
    <w:rPr>
      <w:color w:val="605E5C"/>
      <w:shd w:val="clear" w:color="auto" w:fill="E1DFDD"/>
    </w:rPr>
  </w:style>
  <w:style w:type="paragraph" w:styleId="NormalWeb">
    <w:name w:val="Normal (Web)"/>
    <w:basedOn w:val="Normal"/>
    <w:uiPriority w:val="99"/>
    <w:unhideWhenUsed/>
    <w:rsid w:val="00735F11"/>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160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965820">
      <w:bodyDiv w:val="1"/>
      <w:marLeft w:val="0"/>
      <w:marRight w:val="0"/>
      <w:marTop w:val="0"/>
      <w:marBottom w:val="0"/>
      <w:divBdr>
        <w:top w:val="none" w:sz="0" w:space="0" w:color="auto"/>
        <w:left w:val="none" w:sz="0" w:space="0" w:color="auto"/>
        <w:bottom w:val="none" w:sz="0" w:space="0" w:color="auto"/>
        <w:right w:val="none" w:sz="0" w:space="0" w:color="auto"/>
      </w:divBdr>
    </w:div>
    <w:div w:id="580216608">
      <w:bodyDiv w:val="1"/>
      <w:marLeft w:val="0"/>
      <w:marRight w:val="0"/>
      <w:marTop w:val="0"/>
      <w:marBottom w:val="0"/>
      <w:divBdr>
        <w:top w:val="none" w:sz="0" w:space="0" w:color="auto"/>
        <w:left w:val="none" w:sz="0" w:space="0" w:color="auto"/>
        <w:bottom w:val="none" w:sz="0" w:space="0" w:color="auto"/>
        <w:right w:val="none" w:sz="0" w:space="0" w:color="auto"/>
      </w:divBdr>
    </w:div>
    <w:div w:id="587036064">
      <w:bodyDiv w:val="1"/>
      <w:marLeft w:val="0"/>
      <w:marRight w:val="0"/>
      <w:marTop w:val="0"/>
      <w:marBottom w:val="0"/>
      <w:divBdr>
        <w:top w:val="none" w:sz="0" w:space="0" w:color="auto"/>
        <w:left w:val="none" w:sz="0" w:space="0" w:color="auto"/>
        <w:bottom w:val="none" w:sz="0" w:space="0" w:color="auto"/>
        <w:right w:val="none" w:sz="0" w:space="0" w:color="auto"/>
      </w:divBdr>
    </w:div>
    <w:div w:id="726535382">
      <w:bodyDiv w:val="1"/>
      <w:marLeft w:val="0"/>
      <w:marRight w:val="0"/>
      <w:marTop w:val="0"/>
      <w:marBottom w:val="0"/>
      <w:divBdr>
        <w:top w:val="none" w:sz="0" w:space="0" w:color="auto"/>
        <w:left w:val="none" w:sz="0" w:space="0" w:color="auto"/>
        <w:bottom w:val="none" w:sz="0" w:space="0" w:color="auto"/>
        <w:right w:val="none" w:sz="0" w:space="0" w:color="auto"/>
      </w:divBdr>
    </w:div>
    <w:div w:id="1628659389">
      <w:bodyDiv w:val="1"/>
      <w:marLeft w:val="0"/>
      <w:marRight w:val="0"/>
      <w:marTop w:val="0"/>
      <w:marBottom w:val="0"/>
      <w:divBdr>
        <w:top w:val="none" w:sz="0" w:space="0" w:color="auto"/>
        <w:left w:val="none" w:sz="0" w:space="0" w:color="auto"/>
        <w:bottom w:val="none" w:sz="0" w:space="0" w:color="auto"/>
        <w:right w:val="none" w:sz="0" w:space="0" w:color="auto"/>
      </w:divBdr>
    </w:div>
    <w:div w:id="1868714092">
      <w:bodyDiv w:val="1"/>
      <w:marLeft w:val="0"/>
      <w:marRight w:val="0"/>
      <w:marTop w:val="0"/>
      <w:marBottom w:val="0"/>
      <w:divBdr>
        <w:top w:val="none" w:sz="0" w:space="0" w:color="auto"/>
        <w:left w:val="none" w:sz="0" w:space="0" w:color="auto"/>
        <w:bottom w:val="none" w:sz="0" w:space="0" w:color="auto"/>
        <w:right w:val="none" w:sz="0" w:space="0" w:color="auto"/>
      </w:divBdr>
    </w:div>
    <w:div w:id="203156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2/jcad.121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6</Pages>
  <Words>1117</Words>
  <Characters>5758</Characters>
  <Application>Microsoft Office Word</Application>
  <DocSecurity>0</DocSecurity>
  <Lines>205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2022-02-06T12:58:00Z</dcterms:created>
  <dcterms:modified xsi:type="dcterms:W3CDTF">2022-02-27T13:13:00Z</dcterms:modified>
</cp:coreProperties>
</file>