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F4D" w:rsidRDefault="005E4F4D" w:rsidP="005E4F4D">
      <w:pPr>
        <w:spacing w:line="48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Benchmark Essay</w:t>
      </w:r>
      <w:bookmarkStart w:id="0" w:name="_GoBack"/>
      <w:bookmarkEnd w:id="0"/>
    </w:p>
    <w:p w:rsidR="0049588E" w:rsidRPr="0049588E" w:rsidRDefault="0049588E" w:rsidP="005E4F4D">
      <w:pPr>
        <w:spacing w:line="480" w:lineRule="auto"/>
        <w:ind w:firstLine="720"/>
        <w:rPr>
          <w:rFonts w:ascii="Times New Roman" w:eastAsia="Times New Roman" w:hAnsi="Times New Roman" w:cs="Times New Roman"/>
        </w:rPr>
      </w:pPr>
      <w:r w:rsidRPr="0049588E">
        <w:rPr>
          <w:rFonts w:ascii="Times New Roman" w:eastAsia="Times New Roman" w:hAnsi="Times New Roman" w:cs="Times New Roman"/>
          <w:color w:val="000000"/>
          <w:sz w:val="22"/>
          <w:szCs w:val="22"/>
        </w:rPr>
        <w:t xml:space="preserve">When any trauma occurs most often, people can experience resilience. This </w:t>
      </w:r>
      <w:r w:rsidRPr="005E4F4D">
        <w:rPr>
          <w:rFonts w:ascii="Times New Roman" w:eastAsia="Times New Roman" w:hAnsi="Times New Roman" w:cs="Times New Roman"/>
          <w:color w:val="000000"/>
          <w:sz w:val="22"/>
          <w:szCs w:val="22"/>
        </w:rPr>
        <w:t xml:space="preserve">helps </w:t>
      </w:r>
      <w:r w:rsidRPr="0049588E">
        <w:rPr>
          <w:rFonts w:ascii="Times New Roman" w:eastAsia="Times New Roman" w:hAnsi="Times New Roman" w:cs="Times New Roman"/>
          <w:color w:val="000000"/>
          <w:sz w:val="22"/>
          <w:szCs w:val="22"/>
        </w:rPr>
        <w:t>them to cope and get past the hurt that has taken place in their lives. When we question how trauma affects development we can physically see what a toll trauma can have on any person. Sometimes resilience doesn’t come as quickly for some as it does for others. A child might begin with developmental delays due to the trauma they were exposed to. Some children might not grasp social skills as quickly as others. Many children may suffer from depression, anxiety, and nervousness</w:t>
      </w:r>
      <w:r w:rsidR="005E4F4D" w:rsidRPr="005E4F4D">
        <w:rPr>
          <w:rFonts w:ascii="Times New Roman" w:eastAsia="Times New Roman" w:hAnsi="Times New Roman" w:cs="Times New Roman"/>
          <w:color w:val="000000"/>
          <w:sz w:val="22"/>
          <w:szCs w:val="22"/>
        </w:rPr>
        <w:t xml:space="preserve"> (</w:t>
      </w:r>
      <w:r w:rsidR="005E4F4D" w:rsidRPr="005E4F4D">
        <w:rPr>
          <w:rFonts w:ascii="Times New Roman" w:eastAsia="Times New Roman" w:hAnsi="Times New Roman" w:cs="Times New Roman"/>
        </w:rPr>
        <w:t>Wong, 2021)</w:t>
      </w:r>
      <w:r w:rsidRPr="0049588E">
        <w:rPr>
          <w:rFonts w:ascii="Times New Roman" w:eastAsia="Times New Roman" w:hAnsi="Times New Roman" w:cs="Times New Roman"/>
          <w:color w:val="000000"/>
          <w:sz w:val="22"/>
          <w:szCs w:val="22"/>
        </w:rPr>
        <w:t>. </w:t>
      </w:r>
      <w:r w:rsidR="00F76C8B" w:rsidRPr="005E4F4D">
        <w:rPr>
          <w:rFonts w:ascii="Times New Roman" w:eastAsia="Times New Roman" w:hAnsi="Times New Roman" w:cs="Times New Roman"/>
          <w:color w:val="000000"/>
          <w:sz w:val="22"/>
          <w:szCs w:val="22"/>
        </w:rPr>
        <w:t xml:space="preserve">Sometimes adults may not notice right away the effects of trauma or we may think they are okay. Watching the child in social settings and alone will help determine if their trauma is more severe. Some children may experience nightmares or their growth may be delayed and we are unsure until they reach the pre-k or kindergarten age. Teachers can be a big help by gaging how a child acts when around their peers. Although on the outside, all seems normal, the damage may be more than we can see or grasp at the time. It can even cause a flashback or anxiety later on in their life. </w:t>
      </w:r>
    </w:p>
    <w:p w:rsidR="0049588E" w:rsidRPr="0049588E" w:rsidRDefault="0049588E" w:rsidP="005E4F4D">
      <w:pPr>
        <w:spacing w:line="480" w:lineRule="auto"/>
        <w:rPr>
          <w:rFonts w:ascii="Times New Roman" w:eastAsia="Times New Roman" w:hAnsi="Times New Roman" w:cs="Times New Roman"/>
        </w:rPr>
      </w:pPr>
    </w:p>
    <w:p w:rsidR="0049588E" w:rsidRPr="005E4F4D" w:rsidRDefault="0049588E" w:rsidP="005E4F4D">
      <w:pPr>
        <w:spacing w:line="480" w:lineRule="auto"/>
        <w:ind w:firstLine="720"/>
        <w:rPr>
          <w:rFonts w:ascii="Times New Roman" w:eastAsia="Times New Roman" w:hAnsi="Times New Roman" w:cs="Times New Roman"/>
        </w:rPr>
      </w:pPr>
      <w:r w:rsidRPr="0049588E">
        <w:rPr>
          <w:rFonts w:ascii="Times New Roman" w:eastAsia="Times New Roman" w:hAnsi="Times New Roman" w:cs="Times New Roman"/>
          <w:color w:val="000000"/>
          <w:sz w:val="22"/>
          <w:szCs w:val="22"/>
        </w:rPr>
        <w:t>Other children who may have a spiritual understanding may experience resilience sooner rather than later. If they have faith and practice spiritual exercises, the hope they know can help relieve them of their trauma (</w:t>
      </w:r>
      <w:r w:rsidR="005E4F4D" w:rsidRPr="005E4F4D">
        <w:rPr>
          <w:rFonts w:ascii="Times New Roman" w:eastAsia="Times New Roman" w:hAnsi="Times New Roman" w:cs="Times New Roman"/>
        </w:rPr>
        <w:t>Brewer-Smyth &amp; Koenig, 2014</w:t>
      </w:r>
      <w:r w:rsidRPr="0049588E">
        <w:rPr>
          <w:rFonts w:ascii="Times New Roman" w:eastAsia="Times New Roman" w:hAnsi="Times New Roman" w:cs="Times New Roman"/>
          <w:color w:val="000000"/>
          <w:sz w:val="22"/>
          <w:szCs w:val="22"/>
        </w:rPr>
        <w:t>). The spiritual development may be a huge positive impact on the issue and pose as support for them to lean on and focus on rather than sulk in sadness or dwelling on the traumatic event that has occur</w:t>
      </w:r>
      <w:r w:rsidRPr="005E4F4D">
        <w:rPr>
          <w:rFonts w:ascii="Times New Roman" w:eastAsia="Times New Roman" w:hAnsi="Times New Roman" w:cs="Times New Roman"/>
          <w:color w:val="000000"/>
          <w:sz w:val="22"/>
          <w:szCs w:val="22"/>
        </w:rPr>
        <w:t>r</w:t>
      </w:r>
      <w:r w:rsidRPr="0049588E">
        <w:rPr>
          <w:rFonts w:ascii="Times New Roman" w:eastAsia="Times New Roman" w:hAnsi="Times New Roman" w:cs="Times New Roman"/>
          <w:color w:val="000000"/>
          <w:sz w:val="22"/>
          <w:szCs w:val="22"/>
        </w:rPr>
        <w:t>ed. </w:t>
      </w:r>
      <w:r w:rsidR="00F76C8B" w:rsidRPr="005E4F4D">
        <w:rPr>
          <w:rFonts w:ascii="Times New Roman" w:eastAsia="Times New Roman" w:hAnsi="Times New Roman" w:cs="Times New Roman"/>
          <w:color w:val="000000"/>
          <w:sz w:val="22"/>
          <w:szCs w:val="22"/>
        </w:rPr>
        <w:t xml:space="preserve"> A Christian counselor can be a great asset to a child that has gone through any type of trauma. Sometimes the damage may surface or occur later in life. When the child understands who Jesus is and what his purpose is the healing may take place a lot quicker. Once we allow God into our lives we can trust him to take care of us. He is bigger than any problem we may suffer from. Our spiritual relationship with God can help us face other types of trauma or sadness in our lives. </w:t>
      </w:r>
      <w:r w:rsidR="005E4F4D" w:rsidRPr="005E4F4D">
        <w:rPr>
          <w:rFonts w:ascii="Times New Roman" w:eastAsia="Times New Roman" w:hAnsi="Times New Roman" w:cs="Times New Roman"/>
          <w:color w:val="000000"/>
          <w:sz w:val="22"/>
          <w:szCs w:val="22"/>
        </w:rPr>
        <w:t xml:space="preserve">Just like Jeremiah 29:11 says, God has a plan for us. </w:t>
      </w:r>
      <w:r w:rsidR="00F76C8B" w:rsidRPr="005E4F4D">
        <w:rPr>
          <w:rFonts w:ascii="Times New Roman" w:eastAsia="Times New Roman" w:hAnsi="Times New Roman" w:cs="Times New Roman"/>
          <w:color w:val="000000"/>
          <w:sz w:val="22"/>
          <w:szCs w:val="22"/>
        </w:rPr>
        <w:t>We have to be brave and rel</w:t>
      </w:r>
      <w:r w:rsidR="005E4F4D" w:rsidRPr="005E4F4D">
        <w:rPr>
          <w:rFonts w:ascii="Times New Roman" w:eastAsia="Times New Roman" w:hAnsi="Times New Roman" w:cs="Times New Roman"/>
          <w:color w:val="000000"/>
          <w:sz w:val="22"/>
          <w:szCs w:val="22"/>
        </w:rPr>
        <w:t>y</w:t>
      </w:r>
      <w:r w:rsidR="00F76C8B" w:rsidRPr="005E4F4D">
        <w:rPr>
          <w:rFonts w:ascii="Times New Roman" w:eastAsia="Times New Roman" w:hAnsi="Times New Roman" w:cs="Times New Roman"/>
          <w:color w:val="000000"/>
          <w:sz w:val="22"/>
          <w:szCs w:val="22"/>
        </w:rPr>
        <w:t xml:space="preserve"> on God for his </w:t>
      </w:r>
      <w:r w:rsidR="00F76C8B" w:rsidRPr="005E4F4D">
        <w:rPr>
          <w:rFonts w:ascii="Times New Roman" w:eastAsia="Times New Roman" w:hAnsi="Times New Roman" w:cs="Times New Roman"/>
          <w:color w:val="000000"/>
          <w:sz w:val="22"/>
          <w:szCs w:val="22"/>
        </w:rPr>
        <w:lastRenderedPageBreak/>
        <w:t xml:space="preserve">purpose to be done not ours. We live in a world where we want answers quick and we know it works in God’s time, not ours. </w:t>
      </w:r>
    </w:p>
    <w:p w:rsidR="00B27657" w:rsidRPr="005E4F4D" w:rsidRDefault="00B27657" w:rsidP="005E4F4D">
      <w:pPr>
        <w:spacing w:line="480" w:lineRule="auto"/>
        <w:rPr>
          <w:rFonts w:ascii="Times New Roman" w:eastAsia="Times New Roman" w:hAnsi="Times New Roman" w:cs="Times New Roman"/>
          <w:color w:val="000000"/>
          <w:sz w:val="22"/>
          <w:szCs w:val="22"/>
        </w:rPr>
      </w:pPr>
    </w:p>
    <w:p w:rsidR="00B27657" w:rsidRPr="005E4F4D" w:rsidRDefault="00B27657" w:rsidP="005E4F4D">
      <w:pPr>
        <w:spacing w:line="480" w:lineRule="auto"/>
        <w:ind w:hanging="720"/>
        <w:rPr>
          <w:rFonts w:ascii="Times New Roman" w:eastAsia="Times New Roman" w:hAnsi="Times New Roman" w:cs="Times New Roman"/>
          <w:color w:val="000000"/>
          <w:sz w:val="22"/>
          <w:szCs w:val="22"/>
        </w:rPr>
      </w:pPr>
    </w:p>
    <w:p w:rsidR="00B27657" w:rsidRPr="005E4F4D" w:rsidRDefault="00B27657" w:rsidP="005E4F4D">
      <w:pPr>
        <w:spacing w:line="480" w:lineRule="auto"/>
        <w:ind w:hanging="720"/>
        <w:rPr>
          <w:rFonts w:ascii="Times New Roman" w:eastAsia="Times New Roman" w:hAnsi="Times New Roman" w:cs="Times New Roman"/>
          <w:color w:val="000000"/>
          <w:sz w:val="22"/>
          <w:szCs w:val="22"/>
        </w:rPr>
      </w:pPr>
      <w:r w:rsidRPr="005E4F4D">
        <w:rPr>
          <w:rFonts w:ascii="Times New Roman" w:eastAsia="Times New Roman" w:hAnsi="Times New Roman" w:cs="Times New Roman"/>
          <w:color w:val="000000"/>
          <w:sz w:val="22"/>
          <w:szCs w:val="22"/>
        </w:rPr>
        <w:t>Reference</w:t>
      </w:r>
    </w:p>
    <w:p w:rsidR="0049588E" w:rsidRPr="0049588E" w:rsidRDefault="00B27657" w:rsidP="005E4F4D">
      <w:pPr>
        <w:pStyle w:val="NormalWeb"/>
        <w:spacing w:line="480" w:lineRule="auto"/>
        <w:ind w:left="567" w:hanging="720"/>
      </w:pPr>
      <w:r w:rsidRPr="005E4F4D">
        <w:t xml:space="preserve">Brewer-Smyth, K., &amp; Koenig, H. G. (2014). Could spirituality and religion promote stress resilience in survivors of childhood trauma? </w:t>
      </w:r>
      <w:r w:rsidRPr="005E4F4D">
        <w:rPr>
          <w:i/>
          <w:iCs/>
        </w:rPr>
        <w:t>Issues in Mental Health Nursing</w:t>
      </w:r>
      <w:r w:rsidRPr="005E4F4D">
        <w:t xml:space="preserve">, </w:t>
      </w:r>
      <w:r w:rsidRPr="005E4F4D">
        <w:rPr>
          <w:i/>
          <w:iCs/>
        </w:rPr>
        <w:t>35</w:t>
      </w:r>
      <w:r w:rsidRPr="005E4F4D">
        <w:t xml:space="preserve">(4), 251–256. https://doi.org/10.3109/01612840.2013.873101 </w:t>
      </w:r>
    </w:p>
    <w:p w:rsidR="0049588E" w:rsidRPr="005E4F4D" w:rsidRDefault="0049588E" w:rsidP="005E4F4D">
      <w:pPr>
        <w:shd w:val="clear" w:color="auto" w:fill="FFFFFF"/>
        <w:spacing w:line="480" w:lineRule="auto"/>
        <w:ind w:hanging="720"/>
        <w:rPr>
          <w:rFonts w:ascii="Times New Roman" w:eastAsia="Times New Roman" w:hAnsi="Times New Roman" w:cs="Times New Roman"/>
          <w:color w:val="222222"/>
          <w:sz w:val="22"/>
          <w:szCs w:val="22"/>
        </w:rPr>
      </w:pPr>
      <w:r w:rsidRPr="0049588E">
        <w:rPr>
          <w:rFonts w:ascii="Times New Roman" w:eastAsia="Times New Roman" w:hAnsi="Times New Roman" w:cs="Times New Roman"/>
          <w:color w:val="222222"/>
          <w:sz w:val="22"/>
          <w:szCs w:val="22"/>
        </w:rPr>
        <w:t xml:space="preserve">Wong, D. W., Hall, K. R., &amp; Hernandez, L. W. (2021). </w:t>
      </w:r>
      <w:r w:rsidRPr="0049588E">
        <w:rPr>
          <w:rFonts w:ascii="Times New Roman" w:eastAsia="Times New Roman" w:hAnsi="Times New Roman" w:cs="Times New Roman"/>
          <w:i/>
          <w:iCs/>
          <w:color w:val="222222"/>
          <w:sz w:val="22"/>
          <w:szCs w:val="22"/>
        </w:rPr>
        <w:t>Counseling individuals through the lifespan</w:t>
      </w:r>
      <w:r w:rsidRPr="0049588E">
        <w:rPr>
          <w:rFonts w:ascii="Times New Roman" w:eastAsia="Times New Roman" w:hAnsi="Times New Roman" w:cs="Times New Roman"/>
          <w:color w:val="222222"/>
          <w:sz w:val="22"/>
          <w:szCs w:val="22"/>
        </w:rPr>
        <w:t>. SAGE.</w:t>
      </w:r>
    </w:p>
    <w:p w:rsidR="00B27657" w:rsidRPr="0049588E" w:rsidRDefault="00B27657" w:rsidP="005E4F4D">
      <w:pPr>
        <w:shd w:val="clear" w:color="auto" w:fill="FFFFFF"/>
        <w:spacing w:line="480" w:lineRule="auto"/>
        <w:ind w:hanging="720"/>
        <w:rPr>
          <w:rFonts w:ascii="Times New Roman" w:eastAsia="Times New Roman" w:hAnsi="Times New Roman" w:cs="Times New Roman"/>
        </w:rPr>
      </w:pPr>
    </w:p>
    <w:p w:rsidR="0049588E" w:rsidRPr="0049588E" w:rsidRDefault="0049588E" w:rsidP="005E4F4D">
      <w:pPr>
        <w:shd w:val="clear" w:color="auto" w:fill="FFFFFF"/>
        <w:spacing w:line="480" w:lineRule="auto"/>
        <w:ind w:hanging="720"/>
        <w:rPr>
          <w:rFonts w:ascii="Times New Roman" w:eastAsia="Times New Roman" w:hAnsi="Times New Roman" w:cs="Times New Roman"/>
        </w:rPr>
      </w:pPr>
      <w:r w:rsidRPr="0049588E">
        <w:rPr>
          <w:rFonts w:ascii="Times New Roman" w:eastAsia="Times New Roman" w:hAnsi="Times New Roman" w:cs="Times New Roman"/>
          <w:color w:val="222222"/>
          <w:sz w:val="22"/>
          <w:szCs w:val="22"/>
        </w:rPr>
        <w:t xml:space="preserve">Zondervan. (2011). </w:t>
      </w:r>
      <w:r w:rsidRPr="0049588E">
        <w:rPr>
          <w:rFonts w:ascii="Times New Roman" w:eastAsia="Times New Roman" w:hAnsi="Times New Roman" w:cs="Times New Roman"/>
          <w:i/>
          <w:iCs/>
          <w:color w:val="222222"/>
          <w:sz w:val="22"/>
          <w:szCs w:val="22"/>
        </w:rPr>
        <w:t>Holy bible</w:t>
      </w:r>
      <w:r w:rsidRPr="0049588E">
        <w:rPr>
          <w:rFonts w:ascii="Times New Roman" w:eastAsia="Times New Roman" w:hAnsi="Times New Roman" w:cs="Times New Roman"/>
          <w:color w:val="222222"/>
          <w:sz w:val="22"/>
          <w:szCs w:val="22"/>
        </w:rPr>
        <w:t>.</w:t>
      </w:r>
    </w:p>
    <w:p w:rsidR="0049588E" w:rsidRPr="0049588E" w:rsidRDefault="0049588E" w:rsidP="005E4F4D">
      <w:pPr>
        <w:spacing w:line="480" w:lineRule="auto"/>
        <w:ind w:hanging="720"/>
        <w:rPr>
          <w:rFonts w:ascii="Times New Roman" w:eastAsia="Times New Roman" w:hAnsi="Times New Roman" w:cs="Times New Roman"/>
        </w:rPr>
      </w:pPr>
    </w:p>
    <w:p w:rsidR="0049588E" w:rsidRPr="005E4F4D" w:rsidRDefault="0049588E" w:rsidP="005E4F4D">
      <w:pPr>
        <w:spacing w:line="480" w:lineRule="auto"/>
        <w:ind w:hanging="720"/>
        <w:rPr>
          <w:rFonts w:ascii="Times New Roman" w:hAnsi="Times New Roman" w:cs="Times New Roman"/>
        </w:rPr>
      </w:pPr>
    </w:p>
    <w:sectPr w:rsidR="0049588E" w:rsidRPr="005E4F4D" w:rsidSect="00AE7D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FF5" w:rsidRDefault="00D02FF5" w:rsidP="005E4F4D">
      <w:r>
        <w:separator/>
      </w:r>
    </w:p>
  </w:endnote>
  <w:endnote w:type="continuationSeparator" w:id="0">
    <w:p w:rsidR="00D02FF5" w:rsidRDefault="00D02FF5" w:rsidP="005E4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FF5" w:rsidRDefault="00D02FF5" w:rsidP="005E4F4D">
      <w:r>
        <w:separator/>
      </w:r>
    </w:p>
  </w:footnote>
  <w:footnote w:type="continuationSeparator" w:id="0">
    <w:p w:rsidR="00D02FF5" w:rsidRDefault="00D02FF5" w:rsidP="005E4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F4D" w:rsidRDefault="005E4F4D">
    <w:pPr>
      <w:pStyle w:val="Header"/>
    </w:pPr>
    <w:r>
      <w:t>Megan Arnold</w:t>
    </w:r>
  </w:p>
  <w:p w:rsidR="005E4F4D" w:rsidRDefault="005E4F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88E"/>
    <w:rsid w:val="0049588E"/>
    <w:rsid w:val="005E4F4D"/>
    <w:rsid w:val="00AE7D27"/>
    <w:rsid w:val="00B27657"/>
    <w:rsid w:val="00D02FF5"/>
    <w:rsid w:val="00F76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EC0CCC"/>
  <w15:chartTrackingRefBased/>
  <w15:docId w15:val="{C44329E1-1A71-254D-8F48-E84B8B25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588E"/>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5E4F4D"/>
    <w:pPr>
      <w:tabs>
        <w:tab w:val="center" w:pos="4680"/>
        <w:tab w:val="right" w:pos="9360"/>
      </w:tabs>
    </w:pPr>
  </w:style>
  <w:style w:type="character" w:customStyle="1" w:styleId="HeaderChar">
    <w:name w:val="Header Char"/>
    <w:basedOn w:val="DefaultParagraphFont"/>
    <w:link w:val="Header"/>
    <w:uiPriority w:val="99"/>
    <w:rsid w:val="005E4F4D"/>
  </w:style>
  <w:style w:type="paragraph" w:styleId="Footer">
    <w:name w:val="footer"/>
    <w:basedOn w:val="Normal"/>
    <w:link w:val="FooterChar"/>
    <w:uiPriority w:val="99"/>
    <w:unhideWhenUsed/>
    <w:rsid w:val="005E4F4D"/>
    <w:pPr>
      <w:tabs>
        <w:tab w:val="center" w:pos="4680"/>
        <w:tab w:val="right" w:pos="9360"/>
      </w:tabs>
    </w:pPr>
  </w:style>
  <w:style w:type="character" w:customStyle="1" w:styleId="FooterChar">
    <w:name w:val="Footer Char"/>
    <w:basedOn w:val="DefaultParagraphFont"/>
    <w:link w:val="Footer"/>
    <w:uiPriority w:val="99"/>
    <w:rsid w:val="005E4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58625">
      <w:bodyDiv w:val="1"/>
      <w:marLeft w:val="0"/>
      <w:marRight w:val="0"/>
      <w:marTop w:val="0"/>
      <w:marBottom w:val="0"/>
      <w:divBdr>
        <w:top w:val="none" w:sz="0" w:space="0" w:color="auto"/>
        <w:left w:val="none" w:sz="0" w:space="0" w:color="auto"/>
        <w:bottom w:val="none" w:sz="0" w:space="0" w:color="auto"/>
        <w:right w:val="none" w:sz="0" w:space="0" w:color="auto"/>
      </w:divBdr>
    </w:div>
    <w:div w:id="853418242">
      <w:bodyDiv w:val="1"/>
      <w:marLeft w:val="0"/>
      <w:marRight w:val="0"/>
      <w:marTop w:val="0"/>
      <w:marBottom w:val="0"/>
      <w:divBdr>
        <w:top w:val="none" w:sz="0" w:space="0" w:color="auto"/>
        <w:left w:val="none" w:sz="0" w:space="0" w:color="auto"/>
        <w:bottom w:val="none" w:sz="0" w:space="0" w:color="auto"/>
        <w:right w:val="none" w:sz="0" w:space="0" w:color="auto"/>
      </w:divBdr>
    </w:div>
    <w:div w:id="1390690466">
      <w:bodyDiv w:val="1"/>
      <w:marLeft w:val="0"/>
      <w:marRight w:val="0"/>
      <w:marTop w:val="0"/>
      <w:marBottom w:val="0"/>
      <w:divBdr>
        <w:top w:val="none" w:sz="0" w:space="0" w:color="auto"/>
        <w:left w:val="none" w:sz="0" w:space="0" w:color="auto"/>
        <w:bottom w:val="none" w:sz="0" w:space="0" w:color="auto"/>
        <w:right w:val="none" w:sz="0" w:space="0" w:color="auto"/>
      </w:divBdr>
    </w:div>
    <w:div w:id="200458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2021-10-15T21:17:00Z</dcterms:created>
  <dcterms:modified xsi:type="dcterms:W3CDTF">2021-10-15T22:33:00Z</dcterms:modified>
</cp:coreProperties>
</file>