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ayout w:type="fixed"/>
        <w:tblCellMar>
          <w:left w:w="115" w:type="dxa"/>
          <w:right w:w="115" w:type="dxa"/>
        </w:tblCellMar>
        <w:tblLook w:val="0600" w:firstRow="0" w:lastRow="0" w:firstColumn="0" w:lastColumn="0" w:noHBand="1" w:noVBand="1"/>
      </w:tblPr>
      <w:tblGrid>
        <w:gridCol w:w="3355"/>
        <w:gridCol w:w="4025"/>
        <w:gridCol w:w="2703"/>
        <w:gridCol w:w="5037"/>
      </w:tblGrid>
      <w:tr w:rsidR="00A70CF5" w14:paraId="24AAE49D" w14:textId="77777777" w:rsidTr="00064CAA">
        <w:trPr>
          <w:trHeight w:val="4230"/>
          <w:jc w:val="center"/>
        </w:trPr>
        <w:tc>
          <w:tcPr>
            <w:tcW w:w="3355" w:type="dxa"/>
            <w:shd w:val="clear" w:color="auto" w:fill="7AB338" w:themeFill="accent1"/>
          </w:tcPr>
          <w:p w14:paraId="15525D44" w14:textId="608EB263" w:rsidR="00DF19EB" w:rsidRPr="009C2E85" w:rsidRDefault="002E2CEA" w:rsidP="003758E8">
            <w:pPr>
              <w:pStyle w:val="Heading1"/>
              <w:framePr w:hSpace="0" w:wrap="auto" w:vAnchor="margin" w:hAnchor="text" w:xAlign="left" w:yAlign="inline"/>
            </w:pPr>
            <w:r>
              <w:t>Beliefs</w:t>
            </w:r>
          </w:p>
          <w:p w14:paraId="13D0BF8A" w14:textId="56025889" w:rsidR="00DF19EB" w:rsidRDefault="00CC7106" w:rsidP="006344BD">
            <w:r>
              <w:t xml:space="preserve">Educators and staff at </w:t>
            </w:r>
            <w:r w:rsidR="00D83540">
              <w:t>Charleston County Public Schools</w:t>
            </w:r>
            <w:r>
              <w:t xml:space="preserve"> are passionate about their students and making an impact on their lives. We embrace and honor diversity, counselors and staff advocate for student needs </w:t>
            </w:r>
            <w:r w:rsidR="004F1306">
              <w:t xml:space="preserve">to ensure that students reach their full potential. </w:t>
            </w:r>
          </w:p>
          <w:p w14:paraId="44CC1A3B" w14:textId="77777777" w:rsidR="16DEC783" w:rsidRDefault="16DEC783"/>
        </w:tc>
        <w:tc>
          <w:tcPr>
            <w:tcW w:w="4025" w:type="dxa"/>
            <w:shd w:val="clear" w:color="auto" w:fill="515360" w:themeFill="text2"/>
          </w:tcPr>
          <w:p w14:paraId="4A50CFB3" w14:textId="2D247266" w:rsidR="00DF19EB" w:rsidRPr="002E2CEA" w:rsidRDefault="002E2CEA" w:rsidP="002E2CEA">
            <w:pPr>
              <w:pStyle w:val="Heading1"/>
              <w:framePr w:hSpace="0" w:wrap="auto" w:vAnchor="margin" w:hAnchor="text" w:xAlign="left" w:yAlign="inline"/>
              <w:rPr>
                <w:color w:val="808080"/>
              </w:rPr>
            </w:pPr>
            <w:r>
              <w:t>Vision</w:t>
            </w:r>
          </w:p>
          <w:p w14:paraId="71588FA8" w14:textId="77777777" w:rsidR="00160372" w:rsidRPr="00160372" w:rsidRDefault="00160372" w:rsidP="00160372">
            <w:pPr>
              <w:numPr>
                <w:ilvl w:val="0"/>
                <w:numId w:val="24"/>
              </w:numPr>
            </w:pPr>
            <w:r w:rsidRPr="00160372">
              <w:t xml:space="preserve">Students will depart Charleston County Public Schools having gained life-long skills that will equip our pupils to continue to learn and grow. We challenge our pupils academically while also supporting them socially and emotionally to further their success. While the pupils will also gain respect for themselves and others in the world around them. </w:t>
            </w:r>
          </w:p>
          <w:p w14:paraId="739FEBD9" w14:textId="77777777" w:rsidR="16DEC783" w:rsidRDefault="16DEC783"/>
        </w:tc>
        <w:tc>
          <w:tcPr>
            <w:tcW w:w="2703" w:type="dxa"/>
          </w:tcPr>
          <w:p w14:paraId="4D7F4F2D" w14:textId="7B31DCA6" w:rsidR="00665627" w:rsidRDefault="00041890" w:rsidP="00665627">
            <w:pPr>
              <w:pStyle w:val="Heading2"/>
              <w:framePr w:hSpace="0" w:wrap="auto" w:vAnchor="margin" w:hAnchor="text" w:xAlign="left" w:yAlign="inline"/>
              <w:spacing w:before="120"/>
            </w:pPr>
            <w:r>
              <w:t>2022-2023</w:t>
            </w:r>
          </w:p>
          <w:p w14:paraId="280D50A9" w14:textId="5E3C9071" w:rsidR="00665627" w:rsidRDefault="00041890" w:rsidP="00665627">
            <w:pPr>
              <w:pStyle w:val="Heading2"/>
              <w:framePr w:hSpace="0" w:wrap="auto" w:vAnchor="margin" w:hAnchor="text" w:xAlign="left" w:yAlign="inline"/>
            </w:pPr>
            <w:r>
              <w:t>School Year</w:t>
            </w:r>
          </w:p>
          <w:p w14:paraId="21DC18AC" w14:textId="4C4FBFC7" w:rsidR="00DF19EB" w:rsidRPr="00281E3F" w:rsidRDefault="00041890" w:rsidP="003758E8">
            <w:pPr>
              <w:pStyle w:val="QuoteAlt"/>
            </w:pPr>
            <w:r>
              <w:t>“</w:t>
            </w:r>
            <w:r w:rsidR="005D71AC">
              <w:t xml:space="preserve">Counselors, Educators and Advocates for the students </w:t>
            </w:r>
            <w:proofErr w:type="gramStart"/>
            <w:r w:rsidR="005D71AC">
              <w:t>of</w:t>
            </w:r>
            <w:proofErr w:type="gramEnd"/>
            <w:r w:rsidR="005D71AC">
              <w:t xml:space="preserve"> Charleston County Public Schools.</w:t>
            </w:r>
          </w:p>
          <w:p w14:paraId="115CF1E3" w14:textId="77777777" w:rsidR="16DEC783" w:rsidRDefault="16DEC783"/>
        </w:tc>
        <w:tc>
          <w:tcPr>
            <w:tcW w:w="5037" w:type="dxa"/>
          </w:tcPr>
          <w:p w14:paraId="13AB3795" w14:textId="1152566D" w:rsidR="00DF19EB" w:rsidRPr="00CC7106" w:rsidRDefault="00CC7106" w:rsidP="003758E8">
            <w:pPr>
              <w:spacing w:before="298" w:line="249" w:lineRule="auto"/>
              <w:ind w:left="644" w:right="622"/>
              <w:jc w:val="center"/>
              <w:rPr>
                <w:rStyle w:val="TitleChar"/>
                <w:sz w:val="200"/>
                <w:szCs w:val="44"/>
              </w:rPr>
            </w:pPr>
            <w:r w:rsidRPr="00CC7106">
              <w:rPr>
                <w:rFonts w:ascii="Gill Sans"/>
                <w:b/>
                <w:color w:val="7AB338" w:themeColor="accent1"/>
                <w:sz w:val="44"/>
                <w:szCs w:val="44"/>
              </w:rPr>
              <w:t>YOU MATTER AT BURKE</w:t>
            </w:r>
            <w:r>
              <w:rPr>
                <w:rFonts w:ascii="Gill Sans"/>
                <w:b/>
                <w:color w:val="7AB338" w:themeColor="accent1"/>
                <w:sz w:val="44"/>
                <w:szCs w:val="44"/>
              </w:rPr>
              <w:t>.</w:t>
            </w:r>
          </w:p>
          <w:p w14:paraId="2A801257" w14:textId="06088E93" w:rsidR="00DF19EB" w:rsidRDefault="00CC7106" w:rsidP="003758E8">
            <w:pPr>
              <w:pStyle w:val="Subtitle"/>
              <w:framePr w:hSpace="0" w:wrap="auto" w:vAnchor="margin" w:hAnchor="text" w:xAlign="left" w:yAlign="inline"/>
            </w:pPr>
            <w:r>
              <w:t>Counseling Department</w:t>
            </w:r>
          </w:p>
          <w:p w14:paraId="0DDDB2FD" w14:textId="723A3A75" w:rsidR="00041890" w:rsidRDefault="00041890" w:rsidP="00041890">
            <w:pPr>
              <w:ind w:left="0" w:right="0"/>
              <w:rPr>
                <w:rFonts w:eastAsia="Times New Roman" w:cs="Times New Roman"/>
                <w:color w:val="auto"/>
                <w:lang w:bidi="ar-SA"/>
              </w:rPr>
            </w:pPr>
          </w:p>
          <w:p w14:paraId="0E4C6AD3" w14:textId="3EE187C0" w:rsidR="003758E8" w:rsidRPr="003758E8" w:rsidRDefault="00064CAA" w:rsidP="00D84241">
            <w:pPr>
              <w:spacing w:before="240"/>
              <w:jc w:val="center"/>
            </w:pPr>
            <w:r>
              <w:fldChar w:fldCharType="begin"/>
            </w:r>
            <w:r>
              <w:instrText xml:space="preserve"> INCLUDEPICTURE "https://www.ccsdschools.com/cms/lib/SC50000504/Centricity/Template/GlobalAssets/images/logos/Burke%20HS%20Crest_transp.png" \* MERGEFORMATINET </w:instrText>
            </w:r>
            <w:r>
              <w:fldChar w:fldCharType="separate"/>
            </w:r>
            <w:r>
              <w:rPr>
                <w:noProof/>
              </w:rPr>
              <w:drawing>
                <wp:inline distT="0" distB="0" distL="0" distR="0" wp14:anchorId="6D21A44B" wp14:editId="3EA8BF64">
                  <wp:extent cx="701040" cy="688137"/>
                  <wp:effectExtent l="0" t="0" r="0" b="0"/>
                  <wp:docPr id="2" name="Picture 2" descr="Burke High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rke High Schoo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7912" cy="704698"/>
                          </a:xfrm>
                          <a:prstGeom prst="rect">
                            <a:avLst/>
                          </a:prstGeom>
                          <a:noFill/>
                          <a:ln>
                            <a:noFill/>
                          </a:ln>
                        </pic:spPr>
                      </pic:pic>
                    </a:graphicData>
                  </a:graphic>
                </wp:inline>
              </w:drawing>
            </w:r>
            <w:r>
              <w:fldChar w:fldCharType="end"/>
            </w:r>
          </w:p>
        </w:tc>
      </w:tr>
      <w:tr w:rsidR="009C2E85" w14:paraId="53D6B173" w14:textId="77777777" w:rsidTr="00064CAA">
        <w:trPr>
          <w:trHeight w:val="3811"/>
          <w:jc w:val="center"/>
        </w:trPr>
        <w:tc>
          <w:tcPr>
            <w:tcW w:w="3355" w:type="dxa"/>
            <w:vMerge w:val="restart"/>
            <w:tcMar>
              <w:left w:w="0" w:type="dxa"/>
              <w:right w:w="0" w:type="dxa"/>
            </w:tcMar>
          </w:tcPr>
          <w:p w14:paraId="4B112B35" w14:textId="77777777" w:rsidR="009C2E85" w:rsidRPr="008232F3" w:rsidRDefault="003758E8" w:rsidP="008232F3">
            <w:pPr>
              <w:pStyle w:val="Image"/>
            </w:pPr>
            <w:r w:rsidRPr="008232F3">
              <w:drawing>
                <wp:inline distT="0" distB="0" distL="0" distR="0" wp14:anchorId="44FB57B5" wp14:editId="7960A4C6">
                  <wp:extent cx="2153738" cy="4886960"/>
                  <wp:effectExtent l="0" t="0" r="0" b="0"/>
                  <wp:docPr id="14" name="image1.jpeg" descr="Pen. Child Hand.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12" cstate="print">
                            <a:extLst>
                              <a:ext uri="{28A0092B-C50C-407E-A947-70E740481C1C}">
                                <a14:useLocalDpi xmlns:a14="http://schemas.microsoft.com/office/drawing/2010/main" val="0"/>
                              </a:ext>
                            </a:extLst>
                          </a:blip>
                          <a:srcRect/>
                          <a:stretch/>
                        </pic:blipFill>
                        <pic:spPr>
                          <a:xfrm>
                            <a:off x="0" y="0"/>
                            <a:ext cx="2168257" cy="4919905"/>
                          </a:xfrm>
                          <a:prstGeom prst="rect">
                            <a:avLst/>
                          </a:prstGeom>
                        </pic:spPr>
                      </pic:pic>
                    </a:graphicData>
                  </a:graphic>
                </wp:inline>
              </w:drawing>
            </w:r>
          </w:p>
        </w:tc>
        <w:tc>
          <w:tcPr>
            <w:tcW w:w="4025" w:type="dxa"/>
            <w:shd w:val="clear" w:color="auto" w:fill="FFFFFF" w:themeFill="background1"/>
          </w:tcPr>
          <w:p w14:paraId="6CB377BA" w14:textId="48535DB9" w:rsidR="009C2E85" w:rsidRPr="00333638" w:rsidRDefault="002E2CEA" w:rsidP="00333638">
            <w:pPr>
              <w:pStyle w:val="Heading1Alt"/>
              <w:framePr w:wrap="around"/>
            </w:pPr>
            <w:r>
              <w:t>Mission</w:t>
            </w:r>
          </w:p>
          <w:p w14:paraId="1BBD09B5" w14:textId="77777777" w:rsidR="00160372" w:rsidRPr="00160372" w:rsidRDefault="00160372" w:rsidP="00160372">
            <w:pPr>
              <w:numPr>
                <w:ilvl w:val="0"/>
                <w:numId w:val="25"/>
              </w:numPr>
              <w:rPr>
                <w:b/>
                <w:color w:val="4060D6" w:themeColor="accent3" w:themeTint="99"/>
              </w:rPr>
            </w:pPr>
            <w:r w:rsidRPr="00160372">
              <w:rPr>
                <w:b/>
                <w:color w:val="4060D6" w:themeColor="accent3" w:themeTint="99"/>
              </w:rPr>
              <w:t xml:space="preserve">The counseling department in Charleston County Public Schools seeks to ensure that all students are supported so that they can reach their full potential. The support for the students is aligned with the ethical standards and expectations of the ASCA national standards. School staff seek to reach the “whole student” through social emotional services with skills our pupils will use for a lifetime, advocacy, career exploration and academic support for success. </w:t>
            </w:r>
          </w:p>
          <w:p w14:paraId="466B92CB" w14:textId="77777777" w:rsidR="16DEC783" w:rsidRDefault="16DEC783"/>
        </w:tc>
        <w:tc>
          <w:tcPr>
            <w:tcW w:w="2703" w:type="dxa"/>
            <w:tcMar>
              <w:left w:w="0" w:type="dxa"/>
              <w:right w:w="0" w:type="dxa"/>
            </w:tcMar>
            <w:vAlign w:val="center"/>
          </w:tcPr>
          <w:p w14:paraId="29FDD9D2" w14:textId="77777777" w:rsidR="009C2E85" w:rsidRPr="008232F3" w:rsidRDefault="008232F3" w:rsidP="008232F3">
            <w:pPr>
              <w:pStyle w:val="Image"/>
            </w:pPr>
            <w:r w:rsidRPr="008232F3">
              <w:drawing>
                <wp:inline distT="0" distB="0" distL="0" distR="0" wp14:anchorId="0B9E40F6" wp14:editId="512EC8C0">
                  <wp:extent cx="2160446" cy="2575560"/>
                  <wp:effectExtent l="0" t="0" r="0" b="0"/>
                  <wp:docPr id="12" name="image2.jpeg" descr="Child. Drawing. Color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13" cstate="print">
                            <a:extLst>
                              <a:ext uri="{28A0092B-C50C-407E-A947-70E740481C1C}">
                                <a14:useLocalDpi xmlns:a14="http://schemas.microsoft.com/office/drawing/2010/main" val="0"/>
                              </a:ext>
                            </a:extLst>
                          </a:blip>
                          <a:srcRect/>
                          <a:stretch/>
                        </pic:blipFill>
                        <pic:spPr>
                          <a:xfrm>
                            <a:off x="0" y="0"/>
                            <a:ext cx="2166170" cy="2582384"/>
                          </a:xfrm>
                          <a:prstGeom prst="rect">
                            <a:avLst/>
                          </a:prstGeom>
                        </pic:spPr>
                      </pic:pic>
                    </a:graphicData>
                  </a:graphic>
                </wp:inline>
              </w:drawing>
            </w:r>
          </w:p>
        </w:tc>
        <w:tc>
          <w:tcPr>
            <w:tcW w:w="5037" w:type="dxa"/>
            <w:vMerge w:val="restart"/>
            <w:tcMar>
              <w:left w:w="0" w:type="dxa"/>
              <w:right w:w="0" w:type="dxa"/>
            </w:tcMar>
          </w:tcPr>
          <w:p w14:paraId="0A9A12FA" w14:textId="6809A949" w:rsidR="009C2E85" w:rsidRPr="008232F3" w:rsidRDefault="003758E8" w:rsidP="008232F3">
            <w:pPr>
              <w:pStyle w:val="Image"/>
            </w:pPr>
            <w:r>
              <w:drawing>
                <wp:inline distT="0" distB="0" distL="0" distR="0" wp14:anchorId="0AD84E1D" wp14:editId="789F5CA1">
                  <wp:extent cx="3227705" cy="4877437"/>
                  <wp:effectExtent l="0" t="0" r="0" b="0"/>
                  <wp:docPr id="10" name="image3.jpeg" descr="Map. Chip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4">
                            <a:extLst>
                              <a:ext uri="{28A0092B-C50C-407E-A947-70E740481C1C}">
                                <a14:useLocalDpi xmlns:a14="http://schemas.microsoft.com/office/drawing/2010/main" val="0"/>
                              </a:ext>
                            </a:extLst>
                          </a:blip>
                          <a:srcRect l="347" r="347"/>
                          <a:stretch>
                            <a:fillRect/>
                          </a:stretch>
                        </pic:blipFill>
                        <pic:spPr>
                          <a:xfrm>
                            <a:off x="0" y="0"/>
                            <a:ext cx="3227705" cy="4877437"/>
                          </a:xfrm>
                          <a:prstGeom prst="rect">
                            <a:avLst/>
                          </a:prstGeom>
                        </pic:spPr>
                      </pic:pic>
                    </a:graphicData>
                  </a:graphic>
                </wp:inline>
              </w:drawing>
            </w:r>
          </w:p>
        </w:tc>
      </w:tr>
      <w:tr w:rsidR="009C2E85" w14:paraId="6868D4EC" w14:textId="77777777" w:rsidTr="00064CAA">
        <w:trPr>
          <w:trHeight w:val="3402"/>
          <w:jc w:val="center"/>
        </w:trPr>
        <w:tc>
          <w:tcPr>
            <w:tcW w:w="3355" w:type="dxa"/>
            <w:vMerge/>
          </w:tcPr>
          <w:p w14:paraId="6E625E31" w14:textId="77777777" w:rsidR="009C2E85" w:rsidRDefault="009C2E85" w:rsidP="003758E8">
            <w:pPr>
              <w:rPr>
                <w:sz w:val="2"/>
                <w:szCs w:val="2"/>
              </w:rPr>
            </w:pPr>
          </w:p>
        </w:tc>
        <w:tc>
          <w:tcPr>
            <w:tcW w:w="4025" w:type="dxa"/>
            <w:tcMar>
              <w:left w:w="0" w:type="dxa"/>
              <w:right w:w="0" w:type="dxa"/>
            </w:tcMar>
          </w:tcPr>
          <w:p w14:paraId="4EC480B3" w14:textId="77777777" w:rsidR="009C2E85" w:rsidRPr="008232F3" w:rsidRDefault="003758E8" w:rsidP="008232F3">
            <w:pPr>
              <w:pStyle w:val="Image"/>
            </w:pPr>
            <w:r>
              <w:drawing>
                <wp:inline distT="0" distB="0" distL="0" distR="0" wp14:anchorId="5D1639EB" wp14:editId="38B8DB31">
                  <wp:extent cx="2161309" cy="2305827"/>
                  <wp:effectExtent l="0" t="0" r="0" b="0"/>
                  <wp:docPr id="16" name="image4.jpeg" descr="Gilr. Teaching.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rotWithShape="1">
                          <a:blip r:embed="rId15" cstate="print">
                            <a:extLst>
                              <a:ext uri="{28A0092B-C50C-407E-A947-70E740481C1C}">
                                <a14:useLocalDpi xmlns:a14="http://schemas.microsoft.com/office/drawing/2010/main" val="0"/>
                              </a:ext>
                            </a:extLst>
                          </a:blip>
                          <a:srcRect/>
                          <a:stretch/>
                        </pic:blipFill>
                        <pic:spPr>
                          <a:xfrm>
                            <a:off x="0" y="0"/>
                            <a:ext cx="2175686" cy="2321165"/>
                          </a:xfrm>
                          <a:prstGeom prst="rect">
                            <a:avLst/>
                          </a:prstGeom>
                        </pic:spPr>
                      </pic:pic>
                    </a:graphicData>
                  </a:graphic>
                </wp:inline>
              </w:drawing>
            </w:r>
          </w:p>
        </w:tc>
        <w:tc>
          <w:tcPr>
            <w:tcW w:w="2703" w:type="dxa"/>
            <w:shd w:val="clear" w:color="auto" w:fill="AD1826" w:themeFill="accent2"/>
            <w:vAlign w:val="center"/>
          </w:tcPr>
          <w:p w14:paraId="638A3974" w14:textId="5B7AD84F" w:rsidR="009C2E85" w:rsidRPr="002E2CEA" w:rsidRDefault="00406F9D" w:rsidP="002E2CEA">
            <w:pPr>
              <w:pStyle w:val="ContactInfo"/>
            </w:pPr>
            <w:r>
              <w:t>Burke High School</w:t>
            </w:r>
          </w:p>
          <w:p w14:paraId="48CAFC98" w14:textId="77777777" w:rsidR="002E2CEA" w:rsidRPr="00EC2AD1" w:rsidRDefault="002E2CEA" w:rsidP="002E2CEA">
            <w:pPr>
              <w:pStyle w:val="Heading4"/>
              <w:framePr w:hSpace="0" w:wrap="auto" w:vAnchor="margin" w:hAnchor="text" w:xAlign="left" w:yAlign="inline"/>
            </w:pPr>
            <w:r w:rsidRPr="00EC2AD1">
              <w:t>•••</w:t>
            </w:r>
          </w:p>
          <w:p w14:paraId="2E492AD0" w14:textId="4DD93B1E" w:rsidR="009C2E85" w:rsidRPr="002E2CEA" w:rsidRDefault="00406F9D" w:rsidP="002E2CEA">
            <w:pPr>
              <w:pStyle w:val="ContactInfo"/>
            </w:pPr>
            <w:r>
              <w:t>244 President St.</w:t>
            </w:r>
          </w:p>
          <w:p w14:paraId="47FC2E00" w14:textId="77777777" w:rsidR="002E2CEA" w:rsidRPr="00EC2AD1" w:rsidRDefault="002E2CEA" w:rsidP="002E2CEA">
            <w:pPr>
              <w:pStyle w:val="Heading4"/>
              <w:framePr w:hSpace="0" w:wrap="auto" w:vAnchor="margin" w:hAnchor="text" w:xAlign="left" w:yAlign="inline"/>
            </w:pPr>
            <w:r w:rsidRPr="00EC2AD1">
              <w:t>•••</w:t>
            </w:r>
          </w:p>
          <w:p w14:paraId="307D97EF" w14:textId="6FC6B937" w:rsidR="009C2E85" w:rsidRPr="002E2CEA" w:rsidRDefault="00406F9D" w:rsidP="002E2CEA">
            <w:pPr>
              <w:pStyle w:val="ContactInfo"/>
            </w:pPr>
            <w:r>
              <w:t>(843)-579-4815</w:t>
            </w:r>
          </w:p>
          <w:p w14:paraId="5D3A6ECF" w14:textId="77777777" w:rsidR="002E2CEA" w:rsidRPr="002E2CEA" w:rsidRDefault="002E2CEA" w:rsidP="002E2CEA">
            <w:pPr>
              <w:pStyle w:val="ContactInfo"/>
              <w:ind w:left="0" w:right="0"/>
              <w:rPr>
                <w:b/>
              </w:rPr>
            </w:pPr>
            <w:r w:rsidRPr="002E2CEA">
              <w:rPr>
                <w:b/>
              </w:rPr>
              <w:t>•••</w:t>
            </w:r>
          </w:p>
          <w:p w14:paraId="25B9E3E0" w14:textId="3239126C" w:rsidR="002E2CEA" w:rsidRPr="002E2CEA" w:rsidRDefault="00041890" w:rsidP="002E2CEA">
            <w:pPr>
              <w:pStyle w:val="ContactInfo"/>
            </w:pPr>
            <w:r>
              <w:t>jmedford@charleston.k12.sc.us</w:t>
            </w:r>
          </w:p>
          <w:p w14:paraId="6767D8B2" w14:textId="77777777" w:rsidR="002E2CEA" w:rsidRDefault="002E2CEA" w:rsidP="002E2CEA">
            <w:pPr>
              <w:pStyle w:val="ContactInfo"/>
            </w:pPr>
            <w:r w:rsidRPr="00EC2AD1">
              <w:t>•••</w:t>
            </w:r>
          </w:p>
          <w:p w14:paraId="15F11A14" w14:textId="4518867C" w:rsidR="009C2E85" w:rsidRDefault="00041890" w:rsidP="002E2CEA">
            <w:pPr>
              <w:pStyle w:val="ContactInfo"/>
            </w:pPr>
            <w:r w:rsidRPr="00041890">
              <w:t>https://www.ccsdschools.com/domain/264</w:t>
            </w:r>
          </w:p>
        </w:tc>
        <w:tc>
          <w:tcPr>
            <w:tcW w:w="5037" w:type="dxa"/>
            <w:vMerge/>
          </w:tcPr>
          <w:p w14:paraId="5D823CF1" w14:textId="77777777" w:rsidR="009C2E85" w:rsidRDefault="009C2E85" w:rsidP="003758E8">
            <w:pPr>
              <w:rPr>
                <w:sz w:val="2"/>
                <w:szCs w:val="2"/>
              </w:rPr>
            </w:pPr>
          </w:p>
        </w:tc>
      </w:tr>
    </w:tbl>
    <w:p w14:paraId="18BD46BE" w14:textId="77777777" w:rsidR="003758E8" w:rsidRPr="003758E8" w:rsidRDefault="003758E8" w:rsidP="003758E8">
      <w:pPr>
        <w:rPr>
          <w:sz w:val="6"/>
        </w:rPr>
      </w:pPr>
    </w:p>
    <w:p w14:paraId="304F94CE" w14:textId="77777777" w:rsidR="003758E8" w:rsidRPr="003758E8" w:rsidRDefault="003758E8" w:rsidP="003758E8">
      <w:pPr>
        <w:rPr>
          <w:sz w:val="6"/>
        </w:rPr>
        <w:sectPr w:rsidR="003758E8" w:rsidRPr="003758E8" w:rsidSect="006344BD">
          <w:type w:val="continuous"/>
          <w:pgSz w:w="15840" w:h="12240" w:orient="landscape"/>
          <w:pgMar w:top="360" w:right="360" w:bottom="360" w:left="360" w:header="288" w:footer="288" w:gutter="0"/>
          <w:cols w:space="720"/>
          <w:docGrid w:linePitch="299"/>
        </w:sectPr>
      </w:pPr>
    </w:p>
    <w:tbl>
      <w:tblPr>
        <w:tblW w:w="5000" w:type="pct"/>
        <w:jc w:val="center"/>
        <w:tblLayout w:type="fixed"/>
        <w:tblCellMar>
          <w:left w:w="115" w:type="dxa"/>
          <w:right w:w="115" w:type="dxa"/>
        </w:tblCellMar>
        <w:tblLook w:val="0600" w:firstRow="0" w:lastRow="0" w:firstColumn="0" w:lastColumn="0" w:noHBand="1" w:noVBand="1"/>
      </w:tblPr>
      <w:tblGrid>
        <w:gridCol w:w="3355"/>
        <w:gridCol w:w="3366"/>
        <w:gridCol w:w="1707"/>
        <w:gridCol w:w="3340"/>
        <w:gridCol w:w="3352"/>
      </w:tblGrid>
      <w:tr w:rsidR="00A70CF5" w:rsidRPr="00955CC5" w14:paraId="34E5BA22" w14:textId="77777777" w:rsidTr="268CAF5A">
        <w:trPr>
          <w:trHeight w:val="4425"/>
          <w:jc w:val="center"/>
        </w:trPr>
        <w:tc>
          <w:tcPr>
            <w:tcW w:w="3350" w:type="dxa"/>
            <w:shd w:val="clear" w:color="auto" w:fill="AD1826" w:themeFill="accent2"/>
          </w:tcPr>
          <w:p w14:paraId="780C7BFF" w14:textId="2309DECF" w:rsidR="004E4843" w:rsidRPr="00D84241" w:rsidRDefault="002E2CEA" w:rsidP="7A5048D1">
            <w:pPr>
              <w:pStyle w:val="BodyText"/>
              <w:spacing w:before="120" w:after="120"/>
              <w:rPr>
                <w:rStyle w:val="Heading1Char"/>
                <w:bCs/>
              </w:rPr>
            </w:pPr>
            <w:r w:rsidRPr="7A5048D1">
              <w:rPr>
                <w:b/>
                <w:bCs/>
              </w:rPr>
              <w:lastRenderedPageBreak/>
              <w:t>Advocacy Statement</w:t>
            </w:r>
          </w:p>
          <w:p w14:paraId="11FDEBB0" w14:textId="61211FDF" w:rsidR="002E2CEA" w:rsidRDefault="00160372" w:rsidP="006344BD">
            <w:r>
              <w:t>Charleston County</w:t>
            </w:r>
            <w:r w:rsidR="00041890">
              <w:t xml:space="preserve"> </w:t>
            </w:r>
            <w:r>
              <w:t xml:space="preserve">Public Schools and their </w:t>
            </w:r>
            <w:proofErr w:type="spellStart"/>
            <w:r>
              <w:t>exployees</w:t>
            </w:r>
            <w:proofErr w:type="spellEnd"/>
            <w:r>
              <w:t xml:space="preserve"> are the front line advocates for their students. Employees are trained and knowledgeable of barriers faced by their students. Through meetings and open communication with ours families Charleston County is progressing and advocating for equity, inclusion and fair treatment for their students because every student should have the resources they need to succeed. </w:t>
            </w:r>
            <w:r w:rsidR="008F2412">
              <w:t xml:space="preserve">Comprehensive School Counseling Programs (CSCP) include an annual individual meeting with counselors to discuss and plan a student’s academic future. Counselor’s also plan bi-annual college and career fairs for students to explore their interests. School Counselor’s and support staff also participate in classroom Social Emotional Learning lessons to connect directly with students in the classroom as well as influence peer interaction. Small groups is an additional strategy to influence positive peer interaction. Group topics could include anger management, test anxiety/stress, and new student groups. </w:t>
            </w:r>
          </w:p>
          <w:p w14:paraId="06DD5D6F" w14:textId="046A98CB" w:rsidR="008F2412" w:rsidRDefault="008F2412" w:rsidP="008F2412">
            <w:pPr>
              <w:ind w:left="0"/>
            </w:pPr>
          </w:p>
        </w:tc>
        <w:tc>
          <w:tcPr>
            <w:tcW w:w="3360" w:type="dxa"/>
            <w:shd w:val="clear" w:color="auto" w:fill="FFFFFF" w:themeFill="background1"/>
          </w:tcPr>
          <w:p w14:paraId="6128C57B" w14:textId="0460555D" w:rsidR="002E2CEA" w:rsidRDefault="002E2CEA" w:rsidP="7A5048D1">
            <w:pPr>
              <w:pStyle w:val="BodyText"/>
              <w:spacing w:before="120" w:after="120"/>
              <w:rPr>
                <w:rStyle w:val="Heading1Char"/>
                <w:bCs/>
                <w:color w:val="FF0000"/>
              </w:rPr>
            </w:pPr>
            <w:r w:rsidRPr="7A5048D1">
              <w:rPr>
                <w:b/>
                <w:bCs/>
                <w:color w:val="FF0000"/>
              </w:rPr>
              <w:t>Career, Social-Emotional, &amp; Academic &amp; Peer Intervention Program</w:t>
            </w:r>
          </w:p>
          <w:p w14:paraId="58D5834A" w14:textId="7C533179" w:rsidR="16DEC783" w:rsidRDefault="003E4E78" w:rsidP="003E4E78">
            <w:pPr>
              <w:pStyle w:val="ListParagraph"/>
              <w:numPr>
                <w:ilvl w:val="0"/>
                <w:numId w:val="23"/>
              </w:numPr>
              <w:jc w:val="left"/>
              <w:rPr>
                <w:color w:val="000000" w:themeColor="text1"/>
              </w:rPr>
            </w:pPr>
            <w:r>
              <w:rPr>
                <w:color w:val="000000" w:themeColor="text1"/>
              </w:rPr>
              <w:t xml:space="preserve">SEL classes conducted by the counseling department staff. </w:t>
            </w:r>
          </w:p>
          <w:p w14:paraId="56F5A811" w14:textId="6B9D4F0C" w:rsidR="003E4E78" w:rsidRDefault="003E4E78" w:rsidP="003E4E78">
            <w:pPr>
              <w:pStyle w:val="ListParagraph"/>
              <w:numPr>
                <w:ilvl w:val="0"/>
                <w:numId w:val="23"/>
              </w:numPr>
              <w:jc w:val="left"/>
              <w:rPr>
                <w:color w:val="000000" w:themeColor="text1"/>
              </w:rPr>
            </w:pPr>
            <w:r>
              <w:rPr>
                <w:color w:val="000000" w:themeColor="text1"/>
              </w:rPr>
              <w:t>One on one Career counseling</w:t>
            </w:r>
            <w:r w:rsidR="00BC6527">
              <w:rPr>
                <w:color w:val="000000" w:themeColor="text1"/>
              </w:rPr>
              <w:t xml:space="preserve">/exploration </w:t>
            </w:r>
            <w:r>
              <w:rPr>
                <w:color w:val="000000" w:themeColor="text1"/>
              </w:rPr>
              <w:t xml:space="preserve">sessions with all students. </w:t>
            </w:r>
          </w:p>
          <w:p w14:paraId="4B7D9B61" w14:textId="32D7DABB" w:rsidR="003E4E78" w:rsidRPr="003E4E78" w:rsidRDefault="00DD500C" w:rsidP="003E4E78">
            <w:pPr>
              <w:pStyle w:val="ListParagraph"/>
              <w:numPr>
                <w:ilvl w:val="0"/>
                <w:numId w:val="23"/>
              </w:numPr>
              <w:jc w:val="left"/>
              <w:rPr>
                <w:color w:val="000000" w:themeColor="text1"/>
              </w:rPr>
            </w:pPr>
            <w:r>
              <w:rPr>
                <w:color w:val="000000" w:themeColor="text1"/>
              </w:rPr>
              <w:t xml:space="preserve">Bullying prevention, peer mentoring and peer tutoring groups. </w:t>
            </w:r>
          </w:p>
        </w:tc>
        <w:tc>
          <w:tcPr>
            <w:tcW w:w="5038" w:type="dxa"/>
            <w:gridSpan w:val="2"/>
            <w:vAlign w:val="center"/>
          </w:tcPr>
          <w:p w14:paraId="51A514CF" w14:textId="6C311127" w:rsidR="004E4843" w:rsidRPr="00CD22F4" w:rsidRDefault="00CD22F4" w:rsidP="00BF08F9">
            <w:pPr>
              <w:pStyle w:val="NormalAlt"/>
              <w:ind w:left="0"/>
              <w:rPr>
                <w:color w:val="4060D6" w:themeColor="accent3" w:themeTint="99"/>
              </w:rPr>
            </w:pPr>
            <w:r w:rsidRPr="00CD22F4">
              <w:rPr>
                <w:color w:val="4060D6" w:themeColor="accent3" w:themeTint="99"/>
              </w:rPr>
              <w:t>Strategies for Promoting equity in student achievement and college success</w:t>
            </w:r>
            <w:r>
              <w:rPr>
                <w:color w:val="4060D6" w:themeColor="accent3" w:themeTint="99"/>
              </w:rPr>
              <w:t xml:space="preserve"> (COSC 661)</w:t>
            </w:r>
          </w:p>
          <w:p w14:paraId="752D49CC" w14:textId="0D882C51" w:rsidR="00CD22F4" w:rsidRDefault="00BF08F9" w:rsidP="00CD22F4">
            <w:pPr>
              <w:pStyle w:val="NormalAlt"/>
              <w:numPr>
                <w:ilvl w:val="0"/>
                <w:numId w:val="18"/>
              </w:numPr>
            </w:pPr>
            <w:r>
              <w:t xml:space="preserve">The counseling department has partnered with online educational formats to normal credit and credit recovery courses to prevent students from falling behind and giving students an option to accelerate their learning. Utilizing their media and technology skills to enhance learning and improve scores and the pass-rate of students. </w:t>
            </w:r>
            <w:r w:rsidR="00490190">
              <w:t>E-Learning is also widely used at our school so that even when students are not able to be at school, they can still be learning and studies have shown that E-Learning and the use of technology has a positive impact on students’ academic performance (</w:t>
            </w:r>
            <w:proofErr w:type="spellStart"/>
            <w:r w:rsidR="00490190">
              <w:t>Sobaih</w:t>
            </w:r>
            <w:proofErr w:type="spellEnd"/>
            <w:r w:rsidR="00011383">
              <w:t xml:space="preserve"> et. al.</w:t>
            </w:r>
            <w:r w:rsidR="00490190">
              <w:t>, 2022).</w:t>
            </w:r>
          </w:p>
          <w:p w14:paraId="2C064AC0" w14:textId="77777777" w:rsidR="00BF08F9" w:rsidRDefault="00BF08F9" w:rsidP="00CD22F4">
            <w:pPr>
              <w:pStyle w:val="NormalAlt"/>
              <w:numPr>
                <w:ilvl w:val="0"/>
                <w:numId w:val="18"/>
              </w:numPr>
            </w:pPr>
            <w:r>
              <w:t xml:space="preserve">For students that demonstrate responsibility and self-discipline can enroll in “ingenuity” classes where they can work independently in a study hall setting. These students grades can be tracked to ensure incorporation of independent work is effective for them. </w:t>
            </w:r>
          </w:p>
          <w:p w14:paraId="0DEE778A" w14:textId="1DCBD965" w:rsidR="00BF08F9" w:rsidRPr="006344BD" w:rsidRDefault="00BF08F9" w:rsidP="00CD22F4">
            <w:pPr>
              <w:pStyle w:val="NormalAlt"/>
              <w:numPr>
                <w:ilvl w:val="0"/>
                <w:numId w:val="18"/>
              </w:numPr>
            </w:pPr>
            <w:r>
              <w:t xml:space="preserve">Students have an opportunity to participate </w:t>
            </w:r>
            <w:r w:rsidR="00284F9A">
              <w:t xml:space="preserve">in leadership and teamwork skills such as Student Council Association, clubs, sports or other extracurricular activities. Giving students opportunities for leadership can improve the school climate and decrease the rates of suspensions, expulsions, class failures, students in detention. These opportunities can increase rates of students reaching IEP/504 goals, college acceptance and graduation success rates. </w:t>
            </w:r>
          </w:p>
        </w:tc>
        <w:tc>
          <w:tcPr>
            <w:tcW w:w="3346" w:type="dxa"/>
            <w:tcMar>
              <w:left w:w="0" w:type="dxa"/>
              <w:right w:w="0" w:type="dxa"/>
            </w:tcMar>
          </w:tcPr>
          <w:p w14:paraId="106CB197" w14:textId="0E85694E" w:rsidR="004E4843" w:rsidRPr="00EB56F5" w:rsidRDefault="003758E8" w:rsidP="00EB56F5">
            <w:pPr>
              <w:pStyle w:val="Image"/>
            </w:pPr>
            <w:r>
              <w:drawing>
                <wp:inline distT="0" distB="0" distL="0" distR="0" wp14:anchorId="26BDB314" wp14:editId="101B21C7">
                  <wp:extent cx="2119314" cy="2571750"/>
                  <wp:effectExtent l="0" t="0" r="0" b="0"/>
                  <wp:docPr id="9" name="image5.jpeg" descr="Child. Classroom.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pic:nvPicPr>
                        <pic:blipFill>
                          <a:blip r:embed="rId16">
                            <a:extLst>
                              <a:ext uri="{28A0092B-C50C-407E-A947-70E740481C1C}">
                                <a14:useLocalDpi xmlns:a14="http://schemas.microsoft.com/office/drawing/2010/main" val="0"/>
                              </a:ext>
                            </a:extLst>
                          </a:blip>
                          <a:srcRect l="4882" r="4882"/>
                          <a:stretch>
                            <a:fillRect/>
                          </a:stretch>
                        </pic:blipFill>
                        <pic:spPr>
                          <a:xfrm>
                            <a:off x="0" y="0"/>
                            <a:ext cx="2119314" cy="2571750"/>
                          </a:xfrm>
                          <a:prstGeom prst="rect">
                            <a:avLst/>
                          </a:prstGeom>
                        </pic:spPr>
                      </pic:pic>
                    </a:graphicData>
                  </a:graphic>
                </wp:inline>
              </w:drawing>
            </w:r>
          </w:p>
        </w:tc>
      </w:tr>
      <w:tr w:rsidR="004E4843" w14:paraId="1DC7A4D7" w14:textId="77777777" w:rsidTr="268CAF5A">
        <w:trPr>
          <w:trHeight w:val="3357"/>
          <w:jc w:val="center"/>
        </w:trPr>
        <w:tc>
          <w:tcPr>
            <w:tcW w:w="3350" w:type="dxa"/>
            <w:vMerge w:val="restart"/>
            <w:tcMar>
              <w:left w:w="0" w:type="dxa"/>
              <w:right w:w="0" w:type="dxa"/>
            </w:tcMar>
          </w:tcPr>
          <w:p w14:paraId="6C2280BE" w14:textId="377AA689" w:rsidR="004E4843" w:rsidRDefault="003758E8" w:rsidP="7A5048D1">
            <w:pPr>
              <w:pStyle w:val="Image"/>
              <w:rPr>
                <w:color w:val="FF0000"/>
              </w:rPr>
            </w:pPr>
            <w:r>
              <w:lastRenderedPageBreak/>
              <w:drawing>
                <wp:inline distT="0" distB="0" distL="0" distR="0" wp14:anchorId="4E9D036E" wp14:editId="43C3225A">
                  <wp:extent cx="2133600" cy="4668003"/>
                  <wp:effectExtent l="0" t="0" r="0" b="0"/>
                  <wp:docPr id="11" name="image6.jpeg" descr="Boy going to school. School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3600" cy="4668003"/>
                          </a:xfrm>
                          <a:prstGeom prst="rect">
                            <a:avLst/>
                          </a:prstGeom>
                        </pic:spPr>
                      </pic:pic>
                    </a:graphicData>
                  </a:graphic>
                </wp:inline>
              </w:drawing>
            </w:r>
          </w:p>
        </w:tc>
        <w:tc>
          <w:tcPr>
            <w:tcW w:w="3360" w:type="dxa"/>
            <w:shd w:val="clear" w:color="auto" w:fill="515360" w:themeFill="text2"/>
          </w:tcPr>
          <w:p w14:paraId="7158F87F" w14:textId="56635E87" w:rsidR="7A5048D1" w:rsidRDefault="00F3631E" w:rsidP="7A5048D1">
            <w:pPr>
              <w:pStyle w:val="BodyText"/>
              <w:spacing w:before="120" w:after="120" w:line="259" w:lineRule="auto"/>
              <w:rPr>
                <w:szCs w:val="20"/>
              </w:rPr>
            </w:pPr>
            <w:r>
              <w:rPr>
                <w:color w:val="FF0000"/>
              </w:rPr>
              <w:t>Strategies to facilitate school and postsecondary transitions (COSC 661)</w:t>
            </w:r>
          </w:p>
          <w:p w14:paraId="64F825A9" w14:textId="77777777" w:rsidR="00B456FF" w:rsidRDefault="00B456FF" w:rsidP="00B456FF">
            <w:pPr>
              <w:ind w:left="499" w:hanging="357"/>
              <w:rPr>
                <w:color w:val="FF0000"/>
              </w:rPr>
            </w:pPr>
            <w:r>
              <w:rPr>
                <w:color w:val="FF0000"/>
              </w:rPr>
              <w:t>Counselors at Burke High conduct SAT/ACT practice tests to track students improvement and prepare them for the SAT/ACT.</w:t>
            </w:r>
          </w:p>
          <w:p w14:paraId="5769889E" w14:textId="280FE72C" w:rsidR="00B456FF" w:rsidRDefault="00011383" w:rsidP="00B456FF">
            <w:pPr>
              <w:ind w:left="499" w:hanging="357"/>
              <w:rPr>
                <w:color w:val="FF0000"/>
              </w:rPr>
            </w:pPr>
            <w:r>
              <w:rPr>
                <w:color w:val="FF0000"/>
              </w:rPr>
              <w:t>Success in</w:t>
            </w:r>
            <w:r w:rsidR="00B456FF">
              <w:rPr>
                <w:color w:val="FF0000"/>
              </w:rPr>
              <w:t xml:space="preserve"> long-term goals do no go </w:t>
            </w:r>
            <w:r>
              <w:rPr>
                <w:color w:val="FF0000"/>
              </w:rPr>
              <w:t>unnoticed! Group and individual rewards enhance student’s academic success and improve motivation for working hard in school and allows for a group of students to grow as a whole (Jaquett, et. al., 2021).</w:t>
            </w:r>
            <w:r w:rsidR="00B456FF">
              <w:rPr>
                <w:color w:val="FF0000"/>
              </w:rPr>
              <w:t xml:space="preserve"> The school has teamed up to host events for students who have achieved their long term goals regarding their transition out of high school. Goals could be achieving graduation requirements, completion of dual enrollment/AP courses, completion of certification in a program of technical courses.</w:t>
            </w:r>
          </w:p>
          <w:p w14:paraId="64B7C666" w14:textId="7B1625AB" w:rsidR="16DEC783" w:rsidRDefault="00B456FF" w:rsidP="00B456FF">
            <w:pPr>
              <w:ind w:left="499" w:hanging="357"/>
              <w:rPr>
                <w:color w:val="FF0000"/>
              </w:rPr>
            </w:pPr>
            <w:r>
              <w:rPr>
                <w:color w:val="FF0000"/>
              </w:rPr>
              <w:t>Counselors are involved with college visit programs where students can visit colleges for tours/events</w:t>
            </w:r>
            <w:r w:rsidR="005B0C59">
              <w:rPr>
                <w:color w:val="FF0000"/>
              </w:rPr>
              <w:t xml:space="preserve">. The focus is to increase </w:t>
            </w:r>
            <w:proofErr w:type="gramStart"/>
            <w:r w:rsidR="005B0C59">
              <w:rPr>
                <w:color w:val="FF0000"/>
              </w:rPr>
              <w:t>amount</w:t>
            </w:r>
            <w:proofErr w:type="gramEnd"/>
            <w:r w:rsidR="005B0C59">
              <w:rPr>
                <w:color w:val="FF0000"/>
              </w:rPr>
              <w:t xml:space="preserve"> of students who apply for college. </w:t>
            </w:r>
            <w:r>
              <w:rPr>
                <w:color w:val="FF0000"/>
              </w:rPr>
              <w:t xml:space="preserve"> </w:t>
            </w:r>
          </w:p>
        </w:tc>
        <w:tc>
          <w:tcPr>
            <w:tcW w:w="5038" w:type="dxa"/>
            <w:gridSpan w:val="2"/>
            <w:tcMar>
              <w:left w:w="0" w:type="dxa"/>
              <w:right w:w="0" w:type="dxa"/>
            </w:tcMar>
          </w:tcPr>
          <w:p w14:paraId="12CCAF3C" w14:textId="77777777" w:rsidR="004E4843" w:rsidRDefault="003758E8" w:rsidP="008232F3">
            <w:pPr>
              <w:pStyle w:val="Image"/>
              <w:rPr>
                <w:rFonts w:ascii="Times New Roman"/>
              </w:rPr>
            </w:pPr>
            <w:r>
              <w:drawing>
                <wp:inline distT="0" distB="0" distL="0" distR="0" wp14:anchorId="30884ACD" wp14:editId="77AA6EEA">
                  <wp:extent cx="3206750" cy="2341419"/>
                  <wp:effectExtent l="0" t="0" r="0" b="1905"/>
                  <wp:docPr id="13" name="image7.jpeg" descr="Abacus. Arithme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rotWithShape="1">
                          <a:blip r:embed="rId18" cstate="print">
                            <a:extLst>
                              <a:ext uri="{28A0092B-C50C-407E-A947-70E740481C1C}">
                                <a14:useLocalDpi xmlns:a14="http://schemas.microsoft.com/office/drawing/2010/main" val="0"/>
                              </a:ext>
                            </a:extLst>
                          </a:blip>
                          <a:srcRect/>
                          <a:stretch/>
                        </pic:blipFill>
                        <pic:spPr>
                          <a:xfrm>
                            <a:off x="0" y="0"/>
                            <a:ext cx="3228565" cy="2357347"/>
                          </a:xfrm>
                          <a:prstGeom prst="rect">
                            <a:avLst/>
                          </a:prstGeom>
                        </pic:spPr>
                      </pic:pic>
                    </a:graphicData>
                  </a:graphic>
                </wp:inline>
              </w:drawing>
            </w:r>
          </w:p>
        </w:tc>
        <w:tc>
          <w:tcPr>
            <w:tcW w:w="3346" w:type="dxa"/>
            <w:shd w:val="clear" w:color="auto" w:fill="AD1826" w:themeFill="accent2"/>
            <w:vAlign w:val="center"/>
          </w:tcPr>
          <w:p w14:paraId="42264B7D" w14:textId="77777777" w:rsidR="004E4843" w:rsidRDefault="00BC6D94" w:rsidP="002E2CEA">
            <w:pPr>
              <w:pStyle w:val="Quote"/>
            </w:pPr>
            <w:r>
              <w:t>College/Career Readiness Interventions</w:t>
            </w:r>
          </w:p>
          <w:p w14:paraId="1D7B1BA0" w14:textId="6A194A5F" w:rsidR="00BC6D94" w:rsidRDefault="00BC6D94" w:rsidP="00BC6D94">
            <w:pPr>
              <w:pStyle w:val="ListParagraph"/>
              <w:numPr>
                <w:ilvl w:val="0"/>
                <w:numId w:val="29"/>
              </w:numPr>
            </w:pPr>
            <w:r>
              <w:t xml:space="preserve">Each year the students at Burke complete a Career Interest Inventory Assessment. It measures their interests, but also how a student’s interest changes over time as well. </w:t>
            </w:r>
            <w:r w:rsidR="00022C2F">
              <w:t xml:space="preserve">This test taps into the students’ cognitive processes, thoughts, feelings and motivations to determine their interests from this self-reporting assessment (Rodolfo, 2021). </w:t>
            </w:r>
          </w:p>
          <w:p w14:paraId="516B55CE" w14:textId="4CF927A7" w:rsidR="00BC6D94" w:rsidRPr="00BC6D94" w:rsidRDefault="003412E5" w:rsidP="00BC6D94">
            <w:pPr>
              <w:pStyle w:val="ListParagraph"/>
              <w:numPr>
                <w:ilvl w:val="0"/>
                <w:numId w:val="29"/>
              </w:numPr>
            </w:pPr>
            <w:r>
              <w:t>Students with interest in college can enroll in a high school credit course called “College 101” as an elective. This class includes/assesses SAT/ACT prep, practice college essays, public speaking skills, time management, organization, college applications and financial aid/scholarships. This course hopes to increase the amounts of students who attend college and earn scholarships. All while earning high school credit as well!</w:t>
            </w:r>
          </w:p>
        </w:tc>
      </w:tr>
      <w:tr w:rsidR="004E4843" w14:paraId="17227128" w14:textId="77777777" w:rsidTr="268CAF5A">
        <w:trPr>
          <w:trHeight w:val="3096"/>
          <w:jc w:val="center"/>
        </w:trPr>
        <w:tc>
          <w:tcPr>
            <w:tcW w:w="3350" w:type="dxa"/>
            <w:vMerge/>
          </w:tcPr>
          <w:p w14:paraId="0F0BA041" w14:textId="77777777" w:rsidR="004E4843" w:rsidRDefault="004E4843" w:rsidP="00DA43D1">
            <w:pPr>
              <w:rPr>
                <w:sz w:val="2"/>
                <w:szCs w:val="2"/>
              </w:rPr>
            </w:pPr>
          </w:p>
        </w:tc>
        <w:tc>
          <w:tcPr>
            <w:tcW w:w="5064" w:type="dxa"/>
            <w:gridSpan w:val="2"/>
            <w:tcMar>
              <w:left w:w="0" w:type="dxa"/>
              <w:right w:w="0" w:type="dxa"/>
            </w:tcMar>
          </w:tcPr>
          <w:p w14:paraId="4C0F906A" w14:textId="235288A7" w:rsidR="004E4843" w:rsidRPr="00CD22F4" w:rsidRDefault="008E2C28" w:rsidP="008232F3">
            <w:pPr>
              <w:pStyle w:val="Image"/>
              <w:rPr>
                <w:color w:val="4060D6" w:themeColor="accent3" w:themeTint="99"/>
              </w:rPr>
            </w:pPr>
            <w:r>
              <w:rPr>
                <w:sz w:val="4"/>
              </w:rPr>
              <mc:AlternateContent>
                <mc:Choice Requires="wps">
                  <w:drawing>
                    <wp:anchor distT="0" distB="0" distL="114300" distR="114300" simplePos="0" relativeHeight="251660288" behindDoc="0" locked="0" layoutInCell="1" allowOverlap="1" wp14:anchorId="6E0A797C" wp14:editId="3C4C672F">
                      <wp:simplePos x="0" y="0"/>
                      <wp:positionH relativeFrom="column">
                        <wp:posOffset>558165</wp:posOffset>
                      </wp:positionH>
                      <wp:positionV relativeFrom="paragraph">
                        <wp:posOffset>-130901</wp:posOffset>
                      </wp:positionV>
                      <wp:extent cx="2292985" cy="7227570"/>
                      <wp:effectExtent l="0" t="0" r="18415" b="11430"/>
                      <wp:wrapNone/>
                      <wp:docPr id="3" name="Text Box 3"/>
                      <wp:cNvGraphicFramePr/>
                      <a:graphic xmlns:a="http://schemas.openxmlformats.org/drawingml/2006/main">
                        <a:graphicData uri="http://schemas.microsoft.com/office/word/2010/wordprocessingShape">
                          <wps:wsp>
                            <wps:cNvSpPr txBox="1"/>
                            <wps:spPr>
                              <a:xfrm>
                                <a:off x="0" y="0"/>
                                <a:ext cx="2292985" cy="7227570"/>
                              </a:xfrm>
                              <a:prstGeom prst="rect">
                                <a:avLst/>
                              </a:prstGeom>
                              <a:solidFill>
                                <a:schemeClr val="lt1"/>
                              </a:solidFill>
                              <a:ln w="6350">
                                <a:solidFill>
                                  <a:prstClr val="black"/>
                                </a:solidFill>
                              </a:ln>
                            </wps:spPr>
                            <wps:txbx>
                              <w:txbxContent>
                                <w:p w14:paraId="6699E9EC" w14:textId="34958BF5" w:rsidR="00F9462B" w:rsidRDefault="00F9462B">
                                  <w:pPr>
                                    <w:ind w:left="0"/>
                                    <w:rPr>
                                      <w:color w:val="auto"/>
                                    </w:rPr>
                                  </w:pPr>
                                  <w:r>
                                    <w:rPr>
                                      <w:color w:val="auto"/>
                                    </w:rPr>
                                    <w:t>Peer Intervention Strategies</w:t>
                                  </w:r>
                                </w:p>
                                <w:p w14:paraId="68270B1F" w14:textId="3CE28B4A" w:rsidR="00F9462B" w:rsidRDefault="00F9462B">
                                  <w:pPr>
                                    <w:ind w:left="0"/>
                                    <w:rPr>
                                      <w:color w:val="auto"/>
                                    </w:rPr>
                                  </w:pPr>
                                </w:p>
                                <w:p w14:paraId="5A06665B" w14:textId="1D0FD034" w:rsidR="00F9462B" w:rsidRDefault="00F9462B" w:rsidP="00F9462B">
                                  <w:pPr>
                                    <w:pStyle w:val="ListParagraph"/>
                                    <w:numPr>
                                      <w:ilvl w:val="0"/>
                                      <w:numId w:val="30"/>
                                    </w:numPr>
                                    <w:rPr>
                                      <w:color w:val="auto"/>
                                    </w:rPr>
                                  </w:pPr>
                                  <w:r>
                                    <w:rPr>
                                      <w:color w:val="auto"/>
                                    </w:rPr>
                                    <w:t>Classroom guidance lessons for students to practice critical thinking to make informed decisions in a social setting. This is meant to decrease discipline referrals, suspensions and expulsions.</w:t>
                                  </w:r>
                                </w:p>
                                <w:p w14:paraId="19CB0033" w14:textId="6839681C" w:rsidR="00F9462B" w:rsidRDefault="00F9462B" w:rsidP="00F9462B">
                                  <w:pPr>
                                    <w:pStyle w:val="ListParagraph"/>
                                    <w:numPr>
                                      <w:ilvl w:val="0"/>
                                      <w:numId w:val="30"/>
                                    </w:numPr>
                                    <w:rPr>
                                      <w:color w:val="auto"/>
                                    </w:rPr>
                                  </w:pPr>
                                  <w:r>
                                    <w:rPr>
                                      <w:color w:val="auto"/>
                                    </w:rPr>
                                    <w:t>Sm</w:t>
                                  </w:r>
                                  <w:r w:rsidR="00EE7E17">
                                    <w:rPr>
                                      <w:color w:val="auto"/>
                                    </w:rPr>
                                    <w:t xml:space="preserve">all groups available for students with relatable topics that include divorced families, grief groups, anger management and more. These groups are meant to maintain a student’s wellness as well as maintain/improve a student’s grades, preventing grades lowering during a turbulent time in a student’s life. </w:t>
                                  </w:r>
                                </w:p>
                                <w:p w14:paraId="7D5BEB03" w14:textId="3ADD82F3" w:rsidR="00EE7E17" w:rsidRDefault="00EE7E17" w:rsidP="00F9462B">
                                  <w:pPr>
                                    <w:pStyle w:val="ListParagraph"/>
                                    <w:numPr>
                                      <w:ilvl w:val="0"/>
                                      <w:numId w:val="30"/>
                                    </w:numPr>
                                    <w:rPr>
                                      <w:color w:val="auto"/>
                                    </w:rPr>
                                  </w:pPr>
                                  <w:r>
                                    <w:rPr>
                                      <w:color w:val="auto"/>
                                    </w:rPr>
                                    <w:t>More student responsibility roles are to be put into place. Students may apply for a “student job” to earn volunteer hours and in some cases high school credit or a stipend for devoting time to a support position such as sports team manager/support, event concessions, office support, 8</w:t>
                                  </w:r>
                                  <w:r w:rsidRPr="00EE7E17">
                                    <w:rPr>
                                      <w:color w:val="auto"/>
                                      <w:vertAlign w:val="superscript"/>
                                    </w:rPr>
                                    <w:t>th</w:t>
                                  </w:r>
                                  <w:r>
                                    <w:rPr>
                                      <w:color w:val="auto"/>
                                    </w:rPr>
                                    <w:t xml:space="preserve"> grade tour guides, and so much more. These student jobs seek to add experience to a student’s resume increasing college acceptances and often increasing academic performance given the requirements for a student to be able to hold a student job position. </w:t>
                                  </w:r>
                                </w:p>
                                <w:p w14:paraId="718FA4D5" w14:textId="77777777" w:rsidR="00EE7E17" w:rsidRPr="00EE7E17" w:rsidRDefault="00EE7E17" w:rsidP="00EE7E17">
                                  <w:pPr>
                                    <w:rPr>
                                      <w:color w:val="aut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0A797C" id="_x0000_t202" coordsize="21600,21600" o:spt="202" path="m,l,21600r21600,l21600,xe">
                      <v:stroke joinstyle="miter"/>
                      <v:path gradientshapeok="t" o:connecttype="rect"/>
                    </v:shapetype>
                    <v:shape id="Text Box 3" o:spid="_x0000_s1026" type="#_x0000_t202" style="position:absolute;margin-left:43.95pt;margin-top:-10.3pt;width:180.55pt;height:569.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" fillcolor="white [3201]" strokeweight=".5pt">
                      <v:textbox>
                        <w:txbxContent>
                          <w:p w14:paraId="6699E9EC" w14:textId="34958BF5" w:rsidR="00F9462B" w:rsidRDefault="00F9462B">
                            <w:pPr>
                              <w:ind w:left="0"/>
                              <w:rPr>
                                <w:color w:val="auto"/>
                              </w:rPr>
                            </w:pPr>
                            <w:r>
                              <w:rPr>
                                <w:color w:val="auto"/>
                              </w:rPr>
                              <w:t>Peer Intervention Strategies</w:t>
                            </w:r>
                          </w:p>
                          <w:p w14:paraId="68270B1F" w14:textId="3CE28B4A" w:rsidR="00F9462B" w:rsidRDefault="00F9462B">
                            <w:pPr>
                              <w:ind w:left="0"/>
                              <w:rPr>
                                <w:color w:val="auto"/>
                              </w:rPr>
                            </w:pPr>
                          </w:p>
                          <w:p w14:paraId="5A06665B" w14:textId="1D0FD034" w:rsidR="00F9462B" w:rsidRDefault="00F9462B" w:rsidP="00F9462B">
                            <w:pPr>
                              <w:pStyle w:val="ListParagraph"/>
                              <w:numPr>
                                <w:ilvl w:val="0"/>
                                <w:numId w:val="30"/>
                              </w:numPr>
                              <w:rPr>
                                <w:color w:val="auto"/>
                              </w:rPr>
                            </w:pPr>
                            <w:r>
                              <w:rPr>
                                <w:color w:val="auto"/>
                              </w:rPr>
                              <w:t>Classroom guidance lessons for students to practice critical thinking to make informed decisions in a social setting. This is meant to decrease discipline referrals, suspensions and expulsions.</w:t>
                            </w:r>
                          </w:p>
                          <w:p w14:paraId="19CB0033" w14:textId="6839681C" w:rsidR="00F9462B" w:rsidRDefault="00F9462B" w:rsidP="00F9462B">
                            <w:pPr>
                              <w:pStyle w:val="ListParagraph"/>
                              <w:numPr>
                                <w:ilvl w:val="0"/>
                                <w:numId w:val="30"/>
                              </w:numPr>
                              <w:rPr>
                                <w:color w:val="auto"/>
                              </w:rPr>
                            </w:pPr>
                            <w:r>
                              <w:rPr>
                                <w:color w:val="auto"/>
                              </w:rPr>
                              <w:t>Sm</w:t>
                            </w:r>
                            <w:r w:rsidR="00EE7E17">
                              <w:rPr>
                                <w:color w:val="auto"/>
                              </w:rPr>
                              <w:t xml:space="preserve">all groups available for students with relatable topics that include divorced families, grief groups, anger management and more. These groups are meant to maintain a student’s wellness as well as maintain/improve a student’s grades, preventing grades lowering during a turbulent time in a student’s life. </w:t>
                            </w:r>
                          </w:p>
                          <w:p w14:paraId="7D5BEB03" w14:textId="3ADD82F3" w:rsidR="00EE7E17" w:rsidRDefault="00EE7E17" w:rsidP="00F9462B">
                            <w:pPr>
                              <w:pStyle w:val="ListParagraph"/>
                              <w:numPr>
                                <w:ilvl w:val="0"/>
                                <w:numId w:val="30"/>
                              </w:numPr>
                              <w:rPr>
                                <w:color w:val="auto"/>
                              </w:rPr>
                            </w:pPr>
                            <w:r>
                              <w:rPr>
                                <w:color w:val="auto"/>
                              </w:rPr>
                              <w:t>More student responsibility roles are to be put into place. Students may apply for a “student job” to earn volunteer hours and in some cases high school credit or a stipend for devoting time to a support position such as sports team manager/support, event concessions, office support, 8</w:t>
                            </w:r>
                            <w:r w:rsidRPr="00EE7E17">
                              <w:rPr>
                                <w:color w:val="auto"/>
                                <w:vertAlign w:val="superscript"/>
                              </w:rPr>
                              <w:t>th</w:t>
                            </w:r>
                            <w:r>
                              <w:rPr>
                                <w:color w:val="auto"/>
                              </w:rPr>
                              <w:t xml:space="preserve"> grade tour guides, and so much more. These student jobs seek to add experience to a student’s resume increasing college acceptances and often increasing academic performance given the requirements for a student to be able to hold a student job position. </w:t>
                            </w:r>
                          </w:p>
                          <w:p w14:paraId="718FA4D5" w14:textId="77777777" w:rsidR="00EE7E17" w:rsidRPr="00EE7E17" w:rsidRDefault="00EE7E17" w:rsidP="00EE7E17">
                            <w:pPr>
                              <w:rPr>
                                <w:color w:val="auto"/>
                              </w:rPr>
                            </w:pPr>
                          </w:p>
                        </w:txbxContent>
                      </v:textbox>
                    </v:shape>
                  </w:pict>
                </mc:Fallback>
              </mc:AlternateContent>
            </w:r>
            <w:r w:rsidR="00243C64">
              <mc:AlternateContent>
                <mc:Choice Requires="wps">
                  <w:drawing>
                    <wp:anchor distT="0" distB="0" distL="114300" distR="114300" simplePos="0" relativeHeight="251659264" behindDoc="0" locked="0" layoutInCell="1" allowOverlap="1" wp14:anchorId="7FB12A88" wp14:editId="59036BF4">
                      <wp:simplePos x="0" y="0"/>
                      <wp:positionH relativeFrom="column">
                        <wp:posOffset>-2250167</wp:posOffset>
                      </wp:positionH>
                      <wp:positionV relativeFrom="paragraph">
                        <wp:posOffset>-134258</wp:posOffset>
                      </wp:positionV>
                      <wp:extent cx="2590800" cy="6930571"/>
                      <wp:effectExtent l="0" t="0" r="12700" b="16510"/>
                      <wp:wrapNone/>
                      <wp:docPr id="1" name="Text Box 1"/>
                      <wp:cNvGraphicFramePr/>
                      <a:graphic xmlns:a="http://schemas.openxmlformats.org/drawingml/2006/main">
                        <a:graphicData uri="http://schemas.microsoft.com/office/word/2010/wordprocessingShape">
                          <wps:wsp>
                            <wps:cNvSpPr txBox="1"/>
                            <wps:spPr>
                              <a:xfrm>
                                <a:off x="0" y="0"/>
                                <a:ext cx="2590800" cy="6930571"/>
                              </a:xfrm>
                              <a:prstGeom prst="rect">
                                <a:avLst/>
                              </a:prstGeom>
                              <a:solidFill>
                                <a:schemeClr val="lt1"/>
                              </a:solidFill>
                              <a:ln w="6350">
                                <a:solidFill>
                                  <a:prstClr val="black"/>
                                </a:solidFill>
                              </a:ln>
                            </wps:spPr>
                            <wps:txbx>
                              <w:txbxContent>
                                <w:p w14:paraId="325D2ACE" w14:textId="5288FB07" w:rsidR="00CD22F4" w:rsidRDefault="00F566A3">
                                  <w:pPr>
                                    <w:ind w:left="0"/>
                                    <w:rPr>
                                      <w:color w:val="auto"/>
                                    </w:rPr>
                                  </w:pPr>
                                  <w:r w:rsidRPr="00F566A3">
                                    <w:rPr>
                                      <w:color w:val="auto"/>
                                    </w:rPr>
                                    <w:t>P</w:t>
                                  </w:r>
                                  <w:r w:rsidR="00F3631E">
                                    <w:rPr>
                                      <w:color w:val="auto"/>
                                    </w:rPr>
                                    <w:t>hilosophy</w:t>
                                  </w:r>
                                  <w:r w:rsidR="00CD22F4">
                                    <w:rPr>
                                      <w:color w:val="auto"/>
                                    </w:rPr>
                                    <w:t xml:space="preserve"> of and </w:t>
                                  </w:r>
                                  <w:r w:rsidR="00F3631E">
                                    <w:rPr>
                                      <w:color w:val="auto"/>
                                    </w:rPr>
                                    <w:t>methods</w:t>
                                  </w:r>
                                  <w:r w:rsidR="00CD22F4">
                                    <w:rPr>
                                      <w:color w:val="auto"/>
                                    </w:rPr>
                                    <w:t xml:space="preserve"> for data </w:t>
                                  </w:r>
                                </w:p>
                                <w:p w14:paraId="4666D4BC" w14:textId="6C130EB6" w:rsidR="00CD22F4" w:rsidRDefault="00CD22F4">
                                  <w:pPr>
                                    <w:ind w:left="0"/>
                                    <w:rPr>
                                      <w:color w:val="auto"/>
                                    </w:rPr>
                                  </w:pPr>
                                  <w:r>
                                    <w:rPr>
                                      <w:color w:val="auto"/>
                                    </w:rPr>
                                    <w:t>collection and</w:t>
                                  </w:r>
                                  <w:r w:rsidR="00F3631E">
                                    <w:rPr>
                                      <w:color w:val="auto"/>
                                    </w:rPr>
                                    <w:t xml:space="preserve"> how you will share results reports with stakeholders (COSC 661)</w:t>
                                  </w:r>
                                  <w:r>
                                    <w:rPr>
                                      <w:color w:val="auto"/>
                                    </w:rPr>
                                    <w:t xml:space="preserve"> </w:t>
                                  </w:r>
                                </w:p>
                                <w:p w14:paraId="32284DC9" w14:textId="0B30883A" w:rsidR="00F566A3" w:rsidRDefault="00F566A3">
                                  <w:pPr>
                                    <w:ind w:left="0"/>
                                    <w:rPr>
                                      <w:color w:val="auto"/>
                                    </w:rPr>
                                  </w:pPr>
                                </w:p>
                                <w:p w14:paraId="5FE6CBA5" w14:textId="383EE769" w:rsidR="00F566A3" w:rsidRPr="00F566A3" w:rsidRDefault="00F566A3" w:rsidP="00F566A3">
                                  <w:pPr>
                                    <w:ind w:left="499" w:hanging="357"/>
                                    <w:rPr>
                                      <w:color w:val="auto"/>
                                    </w:rPr>
                                  </w:pPr>
                                  <w:r w:rsidRPr="00F566A3">
                                    <w:rPr>
                                      <w:color w:val="auto"/>
                                    </w:rPr>
                                    <w:t>The counseling department advocates for student</w:t>
                                  </w:r>
                                  <w:r>
                                    <w:rPr>
                                      <w:color w:val="auto"/>
                                    </w:rPr>
                                    <w:t xml:space="preserve"> resources</w:t>
                                  </w:r>
                                  <w:r w:rsidRPr="00F566A3">
                                    <w:rPr>
                                      <w:color w:val="auto"/>
                                    </w:rPr>
                                    <w:t xml:space="preserve"> </w:t>
                                  </w:r>
                                  <w:r>
                                    <w:rPr>
                                      <w:color w:val="auto"/>
                                    </w:rPr>
                                    <w:t xml:space="preserve">through data collection. Tracking of student grades determines areas for need for a student. Lower grades demand intervention and when higher grades show improvement. Other assessment such as the career interest inventory reveal which interest areas students are geared towards and the counseling department provides students with courses to explore that content area. </w:t>
                                  </w:r>
                                  <w:r w:rsidR="00430DCA">
                                    <w:rPr>
                                      <w:color w:val="auto"/>
                                    </w:rPr>
                                    <w:t xml:space="preserve">Data will be held in a confidential matter and only necessary numerical data for the student population will be shared when applying for grants/funding for school programs to further the success of our students at Burke High School. We believe our students deserve the Data </w:t>
                                  </w:r>
                                  <w:proofErr w:type="gramStart"/>
                                  <w:r w:rsidR="00430DCA">
                                    <w:rPr>
                                      <w:color w:val="auto"/>
                                    </w:rPr>
                                    <w:t>in regards to</w:t>
                                  </w:r>
                                  <w:proofErr w:type="gramEnd"/>
                                  <w:r w:rsidR="00430DCA">
                                    <w:rPr>
                                      <w:color w:val="auto"/>
                                    </w:rPr>
                                    <w:t xml:space="preserve"> student progression will be shared to ensure continued funds for new and current school programs.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12A88" id="Text Box 1" o:spid="_x0000_s1027" type="#_x0000_t202" style="position:absolute;margin-left:-177.2pt;margin-top:-10.55pt;width:204pt;height:54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" fillcolor="white [3201]" strokeweight=".5pt">
                      <v:textbox>
                        <w:txbxContent>
                          <w:p w14:paraId="325D2ACE" w14:textId="5288FB07" w:rsidR="00CD22F4" w:rsidRDefault="00F566A3">
                            <w:pPr>
                              <w:ind w:left="0"/>
                              <w:rPr>
                                <w:color w:val="auto"/>
                              </w:rPr>
                            </w:pPr>
                            <w:r w:rsidRPr="00F566A3">
                              <w:rPr>
                                <w:color w:val="auto"/>
                              </w:rPr>
                              <w:t>P</w:t>
                            </w:r>
                            <w:r w:rsidR="00F3631E">
                              <w:rPr>
                                <w:color w:val="auto"/>
                              </w:rPr>
                              <w:t>hilosophy</w:t>
                            </w:r>
                            <w:r w:rsidR="00CD22F4">
                              <w:rPr>
                                <w:color w:val="auto"/>
                              </w:rPr>
                              <w:t xml:space="preserve"> of and </w:t>
                            </w:r>
                            <w:r w:rsidR="00F3631E">
                              <w:rPr>
                                <w:color w:val="auto"/>
                              </w:rPr>
                              <w:t>methods</w:t>
                            </w:r>
                            <w:r w:rsidR="00CD22F4">
                              <w:rPr>
                                <w:color w:val="auto"/>
                              </w:rPr>
                              <w:t xml:space="preserve"> for data </w:t>
                            </w:r>
                          </w:p>
                          <w:p w14:paraId="4666D4BC" w14:textId="6C130EB6" w:rsidR="00CD22F4" w:rsidRDefault="00CD22F4">
                            <w:pPr>
                              <w:ind w:left="0"/>
                              <w:rPr>
                                <w:color w:val="auto"/>
                              </w:rPr>
                            </w:pPr>
                            <w:r>
                              <w:rPr>
                                <w:color w:val="auto"/>
                              </w:rPr>
                              <w:t>collection and</w:t>
                            </w:r>
                            <w:r w:rsidR="00F3631E">
                              <w:rPr>
                                <w:color w:val="auto"/>
                              </w:rPr>
                              <w:t xml:space="preserve"> how you will share results reports with stakeholders (COSC 661)</w:t>
                            </w:r>
                            <w:r>
                              <w:rPr>
                                <w:color w:val="auto"/>
                              </w:rPr>
                              <w:t xml:space="preserve"> </w:t>
                            </w:r>
                          </w:p>
                          <w:p w14:paraId="32284DC9" w14:textId="0B30883A" w:rsidR="00F566A3" w:rsidRDefault="00F566A3">
                            <w:pPr>
                              <w:ind w:left="0"/>
                              <w:rPr>
                                <w:color w:val="auto"/>
                              </w:rPr>
                            </w:pPr>
                          </w:p>
                          <w:p w14:paraId="5FE6CBA5" w14:textId="383EE769" w:rsidR="00F566A3" w:rsidRPr="00F566A3" w:rsidRDefault="00F566A3" w:rsidP="00F566A3">
                            <w:pPr>
                              <w:ind w:left="499" w:hanging="357"/>
                              <w:rPr>
                                <w:color w:val="auto"/>
                              </w:rPr>
                            </w:pPr>
                            <w:r w:rsidRPr="00F566A3">
                              <w:rPr>
                                <w:color w:val="auto"/>
                              </w:rPr>
                              <w:t>The counseling department advocates for student</w:t>
                            </w:r>
                            <w:r>
                              <w:rPr>
                                <w:color w:val="auto"/>
                              </w:rPr>
                              <w:t xml:space="preserve"> resources</w:t>
                            </w:r>
                            <w:r w:rsidRPr="00F566A3">
                              <w:rPr>
                                <w:color w:val="auto"/>
                              </w:rPr>
                              <w:t xml:space="preserve"> </w:t>
                            </w:r>
                            <w:r>
                              <w:rPr>
                                <w:color w:val="auto"/>
                              </w:rPr>
                              <w:t xml:space="preserve">through data collection. Tracking of student grades determines areas for need for a student. Lower grades demand intervention and when higher grades show improvement. Other assessment such as the career interest inventory reveal which interest areas students are geared towards and the counseling department provides students with courses to explore that content area. </w:t>
                            </w:r>
                            <w:r w:rsidR="00430DCA">
                              <w:rPr>
                                <w:color w:val="auto"/>
                              </w:rPr>
                              <w:t xml:space="preserve">Data will be held in a confidential matter and only necessary numerical data for the student population will be shared when applying for grants/funding for school programs to further the success of our students at Burke High School. We believe our students deserve the Data </w:t>
                            </w:r>
                            <w:proofErr w:type="gramStart"/>
                            <w:r w:rsidR="00430DCA">
                              <w:rPr>
                                <w:color w:val="auto"/>
                              </w:rPr>
                              <w:t>in regards to</w:t>
                            </w:r>
                            <w:proofErr w:type="gramEnd"/>
                            <w:r w:rsidR="00430DCA">
                              <w:rPr>
                                <w:color w:val="auto"/>
                              </w:rPr>
                              <w:t xml:space="preserve"> student progression will be shared to ensure continued funds for new and current school programs. </w:t>
                            </w:r>
                          </w:p>
                        </w:txbxContent>
                      </v:textbox>
                    </v:shape>
                  </w:pict>
                </mc:Fallback>
              </mc:AlternateContent>
            </w:r>
            <w:r w:rsidR="00CD22F4">
              <w:t xml:space="preserve">A </w:t>
            </w:r>
          </w:p>
        </w:tc>
        <w:tc>
          <w:tcPr>
            <w:tcW w:w="3334" w:type="dxa"/>
            <w:shd w:val="clear" w:color="auto" w:fill="7AB338" w:themeFill="accent1"/>
          </w:tcPr>
          <w:p w14:paraId="5EDAB9EA" w14:textId="5AC0C5F4" w:rsidR="002E2CEA" w:rsidRDefault="00CD22F4" w:rsidP="006344BD">
            <w:r>
              <w:t>A description of both direct and indirect services provided with examples of individual, group. Classroom, and collaboration and consultation. (COSC 661)</w:t>
            </w:r>
          </w:p>
          <w:p w14:paraId="535364E3" w14:textId="77777777" w:rsidR="16DEC783" w:rsidRDefault="16DEC783"/>
          <w:p w14:paraId="4528BEB2" w14:textId="77777777" w:rsidR="00243C64" w:rsidRDefault="00243C64" w:rsidP="00243C64">
            <w:r>
              <w:t xml:space="preserve">Individual Direct Services offered to students are annual one on one meetings with a counselor to discuss class schedules and future plans/career and college preparation. Students seeking mental health services can be referred from the counseling department to Burke’s mental health counselor, social worker or an outside agency. However, the counseling department’s door is always open for their students. </w:t>
            </w:r>
          </w:p>
          <w:p w14:paraId="592DFDFD" w14:textId="77777777" w:rsidR="00243C64" w:rsidRDefault="00243C64" w:rsidP="00243C64">
            <w:r>
              <w:t xml:space="preserve">Counselors are also present in student’s classrooms. Counselors conduct SEL lessons and other various topics based upon class needs. </w:t>
            </w:r>
          </w:p>
          <w:p w14:paraId="5BF77240" w14:textId="433E9A42" w:rsidR="00243C64" w:rsidRDefault="00243C64" w:rsidP="00243C64">
            <w:r>
              <w:t xml:space="preserve">Many short-term small groups are available for students on a wide range of topics from time-management and test anxiety to grief support groups and anger management. </w:t>
            </w:r>
          </w:p>
          <w:p w14:paraId="53821EBF" w14:textId="087FA110" w:rsidR="00243C64" w:rsidRDefault="00243C64" w:rsidP="00243C64">
            <w:r>
              <w:t xml:space="preserve">Counselor’s also advocate for students behind the scenes. They collaborate with other school staff and student families in settings such as IEP and 504 meetings. The whole school is committed to student success. </w:t>
            </w:r>
          </w:p>
        </w:tc>
        <w:tc>
          <w:tcPr>
            <w:tcW w:w="3346" w:type="dxa"/>
            <w:tcMar>
              <w:left w:w="0" w:type="dxa"/>
              <w:right w:w="0" w:type="dxa"/>
            </w:tcMar>
          </w:tcPr>
          <w:p w14:paraId="081B373A" w14:textId="77777777" w:rsidR="004E4843" w:rsidRDefault="003758E8" w:rsidP="008232F3">
            <w:pPr>
              <w:pStyle w:val="Image"/>
            </w:pPr>
            <w:r>
              <w:drawing>
                <wp:inline distT="0" distB="0" distL="0" distR="0" wp14:anchorId="07DF324F" wp14:editId="1899B560">
                  <wp:extent cx="2119630" cy="2319655"/>
                  <wp:effectExtent l="0" t="0" r="0" b="4445"/>
                  <wp:docPr id="17" name="image9.jpeg" descr="Color pencils. School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rotWithShape="1">
                          <a:blip r:embed="rId19" cstate="print">
                            <a:extLst>
                              <a:ext uri="{28A0092B-C50C-407E-A947-70E740481C1C}">
                                <a14:useLocalDpi xmlns:a14="http://schemas.microsoft.com/office/drawing/2010/main" val="0"/>
                              </a:ext>
                            </a:extLst>
                          </a:blip>
                          <a:srcRect/>
                          <a:stretch/>
                        </pic:blipFill>
                        <pic:spPr>
                          <a:xfrm>
                            <a:off x="0" y="0"/>
                            <a:ext cx="2131955" cy="2333143"/>
                          </a:xfrm>
                          <a:prstGeom prst="rect">
                            <a:avLst/>
                          </a:prstGeom>
                        </pic:spPr>
                      </pic:pic>
                    </a:graphicData>
                  </a:graphic>
                </wp:inline>
              </w:drawing>
            </w:r>
          </w:p>
        </w:tc>
      </w:tr>
    </w:tbl>
    <w:p w14:paraId="0B45734B" w14:textId="77777777" w:rsidR="006B0015" w:rsidRDefault="006B0015" w:rsidP="003758E8">
      <w:pPr>
        <w:pStyle w:val="NoSpacing"/>
        <w:rPr>
          <w:sz w:val="4"/>
        </w:rPr>
      </w:pPr>
    </w:p>
    <w:p w14:paraId="6FC8E4C5" w14:textId="77777777" w:rsidR="006B0015" w:rsidRDefault="006B0015" w:rsidP="003758E8">
      <w:pPr>
        <w:pStyle w:val="NoSpacing"/>
        <w:rPr>
          <w:sz w:val="4"/>
        </w:rPr>
      </w:pPr>
    </w:p>
    <w:p w14:paraId="7778A51F" w14:textId="77777777" w:rsidR="006B0015" w:rsidRDefault="006B0015" w:rsidP="003758E8">
      <w:pPr>
        <w:pStyle w:val="NoSpacing"/>
        <w:rPr>
          <w:sz w:val="4"/>
        </w:rPr>
      </w:pPr>
    </w:p>
    <w:p w14:paraId="1F5BD124" w14:textId="54DA41C8" w:rsidR="0084589A" w:rsidRPr="003758E8" w:rsidRDefault="006B0015" w:rsidP="003758E8">
      <w:pPr>
        <w:pStyle w:val="NoSpacing"/>
        <w:rPr>
          <w:sz w:val="4"/>
        </w:rPr>
      </w:pPr>
      <w:r>
        <w:rPr>
          <w:noProof/>
          <w:sz w:val="4"/>
        </w:rPr>
        <mc:AlternateContent>
          <mc:Choice Requires="wps">
            <w:drawing>
              <wp:anchor distT="0" distB="0" distL="114300" distR="114300" simplePos="0" relativeHeight="251662336" behindDoc="0" locked="0" layoutInCell="1" allowOverlap="1" wp14:anchorId="541A81C7" wp14:editId="4DC14156">
                <wp:simplePos x="0" y="0"/>
                <wp:positionH relativeFrom="column">
                  <wp:posOffset>445168</wp:posOffset>
                </wp:positionH>
                <wp:positionV relativeFrom="paragraph">
                  <wp:posOffset>5375977</wp:posOffset>
                </wp:positionV>
                <wp:extent cx="8746958" cy="1215189"/>
                <wp:effectExtent l="0" t="0" r="16510" b="17145"/>
                <wp:wrapNone/>
                <wp:docPr id="5" name="Text Box 5"/>
                <wp:cNvGraphicFramePr/>
                <a:graphic xmlns:a="http://schemas.openxmlformats.org/drawingml/2006/main">
                  <a:graphicData uri="http://schemas.microsoft.com/office/word/2010/wordprocessingShape">
                    <wps:wsp>
                      <wps:cNvSpPr txBox="1"/>
                      <wps:spPr>
                        <a:xfrm>
                          <a:off x="0" y="0"/>
                          <a:ext cx="8746958" cy="1215189"/>
                        </a:xfrm>
                        <a:prstGeom prst="rect">
                          <a:avLst/>
                        </a:prstGeom>
                        <a:solidFill>
                          <a:schemeClr val="lt1"/>
                        </a:solidFill>
                        <a:ln w="6350">
                          <a:solidFill>
                            <a:prstClr val="black"/>
                          </a:solidFill>
                        </a:ln>
                      </wps:spPr>
                      <wps:txbx>
                        <w:txbxContent>
                          <w:p w14:paraId="2036128F" w14:textId="57B00D1E" w:rsidR="006B0015" w:rsidRPr="006B0015" w:rsidRDefault="006B0015">
                            <w:pPr>
                              <w:ind w:left="0"/>
                              <w:rPr>
                                <w:color w:val="000000" w:themeColor="text1"/>
                                <w:sz w:val="52"/>
                                <w:szCs w:val="52"/>
                              </w:rPr>
                            </w:pPr>
                            <w:r w:rsidRPr="006B0015">
                              <w:rPr>
                                <w:color w:val="000000" w:themeColor="text1"/>
                                <w:sz w:val="52"/>
                                <w:szCs w:val="52"/>
                              </w:rPr>
                              <w:t>Link to Kaltura Capture Data Presentation</w:t>
                            </w:r>
                          </w:p>
                          <w:p w14:paraId="17F41CD4" w14:textId="0B02BE32" w:rsidR="006B0015" w:rsidRPr="006B0015" w:rsidRDefault="006B0015">
                            <w:pPr>
                              <w:ind w:left="0"/>
                              <w:rPr>
                                <w:color w:val="000000" w:themeColor="text1"/>
                                <w:sz w:val="52"/>
                                <w:szCs w:val="52"/>
                              </w:rPr>
                            </w:pPr>
                          </w:p>
                          <w:p w14:paraId="03473B17" w14:textId="7C632D4E" w:rsidR="006B0015" w:rsidRPr="006B0015" w:rsidRDefault="006B0015">
                            <w:pPr>
                              <w:ind w:left="0"/>
                              <w:rPr>
                                <w:color w:val="000000" w:themeColor="text1"/>
                                <w:sz w:val="52"/>
                                <w:szCs w:val="52"/>
                              </w:rPr>
                            </w:pPr>
                            <w:hyperlink r:id="rId20" w:history="1">
                              <w:r w:rsidRPr="006B0015">
                                <w:rPr>
                                  <w:rStyle w:val="Hyperlink"/>
                                  <w:sz w:val="52"/>
                                  <w:szCs w:val="52"/>
                                </w:rPr>
                                <w:t>https://watch.liberty.edu/media/t/1_rgbvqtpq</w:t>
                              </w:r>
                            </w:hyperlink>
                          </w:p>
                          <w:p w14:paraId="696FE9F6" w14:textId="77777777" w:rsidR="006B0015" w:rsidRPr="006B0015" w:rsidRDefault="006B0015">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41A81C7" id="_x0000_t202" coordsize="21600,21600" o:spt="202" path="m,l,21600r21600,l21600,xe">
                <v:stroke joinstyle="miter"/>
                <v:path gradientshapeok="t" o:connecttype="rect"/>
              </v:shapetype>
              <v:shape id="Text Box 5" o:spid="_x0000_s1028" type="#_x0000_t202" style="position:absolute;margin-left:35.05pt;margin-top:423.3pt;width:688.75pt;height:95.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" fillcolor="white [3201]" strokeweight=".5pt">
                <v:textbox>
                  <w:txbxContent>
                    <w:p w14:paraId="2036128F" w14:textId="57B00D1E" w:rsidR="006B0015" w:rsidRPr="006B0015" w:rsidRDefault="006B0015">
                      <w:pPr>
                        <w:ind w:left="0"/>
                        <w:rPr>
                          <w:color w:val="000000" w:themeColor="text1"/>
                          <w:sz w:val="52"/>
                          <w:szCs w:val="52"/>
                        </w:rPr>
                      </w:pPr>
                      <w:r w:rsidRPr="006B0015">
                        <w:rPr>
                          <w:color w:val="000000" w:themeColor="text1"/>
                          <w:sz w:val="52"/>
                          <w:szCs w:val="52"/>
                        </w:rPr>
                        <w:t>Link to Kaltura Capture Data Presentation</w:t>
                      </w:r>
                    </w:p>
                    <w:p w14:paraId="17F41CD4" w14:textId="0B02BE32" w:rsidR="006B0015" w:rsidRPr="006B0015" w:rsidRDefault="006B0015">
                      <w:pPr>
                        <w:ind w:left="0"/>
                        <w:rPr>
                          <w:color w:val="000000" w:themeColor="text1"/>
                          <w:sz w:val="52"/>
                          <w:szCs w:val="52"/>
                        </w:rPr>
                      </w:pPr>
                    </w:p>
                    <w:p w14:paraId="03473B17" w14:textId="7C632D4E" w:rsidR="006B0015" w:rsidRPr="006B0015" w:rsidRDefault="006B0015">
                      <w:pPr>
                        <w:ind w:left="0"/>
                        <w:rPr>
                          <w:color w:val="000000" w:themeColor="text1"/>
                          <w:sz w:val="52"/>
                          <w:szCs w:val="52"/>
                        </w:rPr>
                      </w:pPr>
                      <w:hyperlink r:id="rId21" w:history="1">
                        <w:r w:rsidRPr="006B0015">
                          <w:rPr>
                            <w:rStyle w:val="Hyperlink"/>
                            <w:sz w:val="52"/>
                            <w:szCs w:val="52"/>
                          </w:rPr>
                          <w:t>https://watch.liberty.edu/media/t/1_rgbvqtpq</w:t>
                        </w:r>
                      </w:hyperlink>
                    </w:p>
                    <w:p w14:paraId="696FE9F6" w14:textId="77777777" w:rsidR="006B0015" w:rsidRPr="006B0015" w:rsidRDefault="006B0015">
                      <w:pPr>
                        <w:ind w:left="0"/>
                        <w:rPr>
                          <w:color w:val="000000" w:themeColor="text1"/>
                        </w:rPr>
                      </w:pPr>
                    </w:p>
                  </w:txbxContent>
                </v:textbox>
              </v:shape>
            </w:pict>
          </mc:Fallback>
        </mc:AlternateContent>
      </w:r>
      <w:r w:rsidR="00124868">
        <w:rPr>
          <w:noProof/>
          <w:sz w:val="4"/>
        </w:rPr>
        <mc:AlternateContent>
          <mc:Choice Requires="wps">
            <w:drawing>
              <wp:anchor distT="0" distB="0" distL="114300" distR="114300" simplePos="0" relativeHeight="251661312" behindDoc="0" locked="0" layoutInCell="1" allowOverlap="1" wp14:anchorId="7E26BDB9" wp14:editId="073E8D27">
                <wp:simplePos x="0" y="0"/>
                <wp:positionH relativeFrom="column">
                  <wp:posOffset>2035538</wp:posOffset>
                </wp:positionH>
                <wp:positionV relativeFrom="paragraph">
                  <wp:posOffset>1440452</wp:posOffset>
                </wp:positionV>
                <wp:extent cx="5580743" cy="3236685"/>
                <wp:effectExtent l="0" t="0" r="7620" b="14605"/>
                <wp:wrapNone/>
                <wp:docPr id="4" name="Text Box 4"/>
                <wp:cNvGraphicFramePr/>
                <a:graphic xmlns:a="http://schemas.openxmlformats.org/drawingml/2006/main">
                  <a:graphicData uri="http://schemas.microsoft.com/office/word/2010/wordprocessingShape">
                    <wps:wsp>
                      <wps:cNvSpPr txBox="1"/>
                      <wps:spPr>
                        <a:xfrm>
                          <a:off x="0" y="0"/>
                          <a:ext cx="5580743" cy="3236685"/>
                        </a:xfrm>
                        <a:prstGeom prst="rect">
                          <a:avLst/>
                        </a:prstGeom>
                        <a:solidFill>
                          <a:schemeClr val="lt1"/>
                        </a:solidFill>
                        <a:ln w="6350">
                          <a:solidFill>
                            <a:prstClr val="black"/>
                          </a:solidFill>
                        </a:ln>
                      </wps:spPr>
                      <wps:txbx>
                        <w:txbxContent>
                          <w:p w14:paraId="32DC7751" w14:textId="090741F8" w:rsidR="00124868" w:rsidRDefault="00124868" w:rsidP="00124868">
                            <w:pPr>
                              <w:ind w:left="0"/>
                              <w:rPr>
                                <w:rFonts w:ascii="Georgia" w:hAnsi="Georgia"/>
                                <w:color w:val="000000" w:themeColor="text1"/>
                              </w:rPr>
                            </w:pPr>
                            <w:r w:rsidRPr="00124868">
                              <w:rPr>
                                <w:rFonts w:ascii="Georgia" w:hAnsi="Georgia"/>
                                <w:color w:val="000000" w:themeColor="text1"/>
                              </w:rPr>
                              <w:t>References</w:t>
                            </w:r>
                          </w:p>
                          <w:p w14:paraId="767A7074" w14:textId="77777777" w:rsidR="00124868" w:rsidRPr="00124868" w:rsidRDefault="00124868" w:rsidP="00124868">
                            <w:pPr>
                              <w:ind w:left="0"/>
                              <w:rPr>
                                <w:rFonts w:ascii="Georgia" w:hAnsi="Georgia"/>
                                <w:color w:val="000000" w:themeColor="text1"/>
                              </w:rPr>
                            </w:pPr>
                          </w:p>
                          <w:p w14:paraId="37C693F1" w14:textId="3220B048" w:rsidR="00124868" w:rsidRPr="00124868" w:rsidRDefault="00124868" w:rsidP="00124868">
                            <w:pPr>
                              <w:widowControl/>
                              <w:autoSpaceDE/>
                              <w:autoSpaceDN/>
                              <w:ind w:left="720" w:right="0" w:hanging="720"/>
                              <w:rPr>
                                <w:rFonts w:ascii="Georgia" w:eastAsia="Times New Roman" w:hAnsi="Georgia" w:cs="Times New Roman"/>
                                <w:color w:val="000000" w:themeColor="text1"/>
                                <w:shd w:val="clear" w:color="auto" w:fill="FFFFFF"/>
                                <w:lang w:bidi="ar-SA"/>
                              </w:rPr>
                            </w:pPr>
                            <w:r w:rsidRPr="00124868">
                              <w:rPr>
                                <w:rFonts w:ascii="Georgia" w:eastAsia="Times New Roman" w:hAnsi="Georgia" w:cs="Times New Roman"/>
                                <w:color w:val="000000" w:themeColor="text1"/>
                                <w:shd w:val="clear" w:color="auto" w:fill="FFFFFF"/>
                                <w:lang w:bidi="ar-SA"/>
                              </w:rPr>
                              <w:t xml:space="preserve">Abu </w:t>
                            </w:r>
                            <w:proofErr w:type="spellStart"/>
                            <w:r w:rsidRPr="00124868">
                              <w:rPr>
                                <w:rFonts w:ascii="Georgia" w:eastAsia="Times New Roman" w:hAnsi="Georgia" w:cs="Times New Roman"/>
                                <w:color w:val="000000" w:themeColor="text1"/>
                                <w:shd w:val="clear" w:color="auto" w:fill="FFFFFF"/>
                                <w:lang w:bidi="ar-SA"/>
                              </w:rPr>
                              <w:t>Elnasr</w:t>
                            </w:r>
                            <w:proofErr w:type="spellEnd"/>
                            <w:r w:rsidRPr="00124868">
                              <w:rPr>
                                <w:rFonts w:ascii="Georgia" w:eastAsia="Times New Roman" w:hAnsi="Georgia" w:cs="Times New Roman"/>
                                <w:color w:val="000000" w:themeColor="text1"/>
                                <w:shd w:val="clear" w:color="auto" w:fill="FFFFFF"/>
                                <w:lang w:bidi="ar-SA"/>
                              </w:rPr>
                              <w:t xml:space="preserve">, E. S., </w:t>
                            </w:r>
                            <w:proofErr w:type="spellStart"/>
                            <w:r w:rsidRPr="00124868">
                              <w:rPr>
                                <w:rFonts w:ascii="Georgia" w:eastAsia="Times New Roman" w:hAnsi="Georgia" w:cs="Times New Roman"/>
                                <w:color w:val="000000" w:themeColor="text1"/>
                                <w:shd w:val="clear" w:color="auto" w:fill="FFFFFF"/>
                                <w:lang w:bidi="ar-SA"/>
                              </w:rPr>
                              <w:t>Hasanein</w:t>
                            </w:r>
                            <w:proofErr w:type="spellEnd"/>
                            <w:r w:rsidRPr="00124868">
                              <w:rPr>
                                <w:rFonts w:ascii="Georgia" w:eastAsia="Times New Roman" w:hAnsi="Georgia" w:cs="Times New Roman"/>
                                <w:color w:val="000000" w:themeColor="text1"/>
                                <w:shd w:val="clear" w:color="auto" w:fill="FFFFFF"/>
                                <w:lang w:bidi="ar-SA"/>
                              </w:rPr>
                              <w:t xml:space="preserve">, A., &amp; </w:t>
                            </w:r>
                            <w:proofErr w:type="spellStart"/>
                            <w:r w:rsidRPr="00124868">
                              <w:rPr>
                                <w:rFonts w:ascii="Georgia" w:eastAsia="Times New Roman" w:hAnsi="Georgia" w:cs="Times New Roman"/>
                                <w:color w:val="000000" w:themeColor="text1"/>
                                <w:shd w:val="clear" w:color="auto" w:fill="FFFFFF"/>
                                <w:lang w:bidi="ar-SA"/>
                              </w:rPr>
                              <w:t>Elshaer</w:t>
                            </w:r>
                            <w:proofErr w:type="spellEnd"/>
                            <w:r w:rsidRPr="00124868">
                              <w:rPr>
                                <w:rFonts w:ascii="Georgia" w:eastAsia="Times New Roman" w:hAnsi="Georgia" w:cs="Times New Roman"/>
                                <w:color w:val="000000" w:themeColor="text1"/>
                                <w:shd w:val="clear" w:color="auto" w:fill="FFFFFF"/>
                                <w:lang w:bidi="ar-SA"/>
                              </w:rPr>
                              <w:t xml:space="preserve">, I. A. (2022). Higher Education in and after COVID-19: The Impact of Using Social Network Applications for E-Learning on Students’ Academic Performance. Sustainability, 14(9), 5195. </w:t>
                            </w:r>
                            <w:hyperlink r:id="rId22" w:history="1">
                              <w:r w:rsidRPr="00124868">
                                <w:rPr>
                                  <w:rStyle w:val="Hyperlink"/>
                                  <w:rFonts w:ascii="Georgia" w:eastAsia="Times New Roman" w:hAnsi="Georgia" w:cs="Times New Roman"/>
                                  <w:color w:val="000000" w:themeColor="text1"/>
                                  <w:shd w:val="clear" w:color="auto" w:fill="FFFFFF"/>
                                  <w:lang w:bidi="ar-SA"/>
                                </w:rPr>
                                <w:t>https://doi.org/10.3390/su14095195</w:t>
                              </w:r>
                            </w:hyperlink>
                          </w:p>
                          <w:p w14:paraId="6C3D2DD3" w14:textId="3E66CE5B" w:rsidR="00124868" w:rsidRPr="00124868" w:rsidRDefault="00124868" w:rsidP="00124868">
                            <w:pPr>
                              <w:pStyle w:val="NormalWeb"/>
                              <w:ind w:left="562" w:hanging="562"/>
                              <w:rPr>
                                <w:rFonts w:ascii="Georgia" w:hAnsi="Georgia"/>
                                <w:color w:val="000000" w:themeColor="text1"/>
                                <w:sz w:val="22"/>
                                <w:szCs w:val="22"/>
                              </w:rPr>
                            </w:pPr>
                            <w:proofErr w:type="spellStart"/>
                            <w:r w:rsidRPr="00124868">
                              <w:rPr>
                                <w:rFonts w:ascii="Georgia" w:hAnsi="Georgia"/>
                                <w:color w:val="000000" w:themeColor="text1"/>
                                <w:sz w:val="22"/>
                                <w:szCs w:val="22"/>
                              </w:rPr>
                              <w:t>Ambiel</w:t>
                            </w:r>
                            <w:proofErr w:type="spellEnd"/>
                            <w:r w:rsidRPr="00124868">
                              <w:rPr>
                                <w:rFonts w:ascii="Georgia" w:hAnsi="Georgia"/>
                                <w:color w:val="000000" w:themeColor="text1"/>
                                <w:sz w:val="22"/>
                                <w:szCs w:val="22"/>
                              </w:rPr>
                              <w:t>, R. A. (2020). Taking a test is telling stories: A narrative approach to interest inventories. International Journal for Educational and Vocational Guidance, 21(1), 33–46. https://doi.org/10.1007/s10775-020-09426-3</w:t>
                            </w:r>
                          </w:p>
                          <w:p w14:paraId="36D4E795" w14:textId="77777777" w:rsidR="00124868" w:rsidRPr="00124868" w:rsidRDefault="00124868" w:rsidP="00124868">
                            <w:pPr>
                              <w:widowControl/>
                              <w:autoSpaceDE/>
                              <w:autoSpaceDN/>
                              <w:ind w:left="720" w:right="0" w:hanging="720"/>
                              <w:rPr>
                                <w:rFonts w:ascii="Georgia" w:eastAsia="Times New Roman" w:hAnsi="Georgia" w:cs="Times New Roman"/>
                                <w:color w:val="000000" w:themeColor="text1"/>
                                <w:lang w:bidi="ar-SA"/>
                              </w:rPr>
                            </w:pPr>
                            <w:r w:rsidRPr="00124868">
                              <w:rPr>
                                <w:rFonts w:ascii="Georgia" w:eastAsia="Times New Roman" w:hAnsi="Georgia" w:cs="Times New Roman"/>
                                <w:color w:val="000000" w:themeColor="text1"/>
                                <w:shd w:val="clear" w:color="auto" w:fill="F5F5F5"/>
                                <w:lang w:bidi="ar-SA"/>
                              </w:rPr>
                              <w:t xml:space="preserve">Jaquett, C. M., Skinner, C. H., Moore, T., Ryan, K., McCurdy, M., &amp; </w:t>
                            </w:r>
                            <w:proofErr w:type="spellStart"/>
                            <w:r w:rsidRPr="00124868">
                              <w:rPr>
                                <w:rFonts w:ascii="Georgia" w:eastAsia="Times New Roman" w:hAnsi="Georgia" w:cs="Times New Roman"/>
                                <w:color w:val="000000" w:themeColor="text1"/>
                                <w:shd w:val="clear" w:color="auto" w:fill="F5F5F5"/>
                                <w:lang w:bidi="ar-SA"/>
                              </w:rPr>
                              <w:t>Cihak</w:t>
                            </w:r>
                            <w:proofErr w:type="spellEnd"/>
                            <w:r w:rsidRPr="00124868">
                              <w:rPr>
                                <w:rFonts w:ascii="Georgia" w:eastAsia="Times New Roman" w:hAnsi="Georgia" w:cs="Times New Roman"/>
                                <w:color w:val="000000" w:themeColor="text1"/>
                                <w:shd w:val="clear" w:color="auto" w:fill="F5F5F5"/>
                                <w:lang w:bidi="ar-SA"/>
                              </w:rPr>
                              <w:t>, D. (2021). Interdependent Group Rewards: Rewarding On-Task Behavior Versus Academic Performance in an Eighth-Grade Classroom Serving Students With Emotional and Behavioral Disorders. </w:t>
                            </w:r>
                            <w:r w:rsidRPr="00124868">
                              <w:rPr>
                                <w:rFonts w:ascii="Georgia" w:eastAsia="Times New Roman" w:hAnsi="Georgia" w:cs="Times New Roman"/>
                                <w:color w:val="000000" w:themeColor="text1"/>
                                <w:bdr w:val="none" w:sz="0" w:space="0" w:color="auto" w:frame="1"/>
                                <w:shd w:val="clear" w:color="auto" w:fill="F5F5F5"/>
                                <w:lang w:bidi="ar-SA"/>
                              </w:rPr>
                              <w:t>Behavioral Disorders</w:t>
                            </w:r>
                            <w:r w:rsidRPr="00124868">
                              <w:rPr>
                                <w:rFonts w:ascii="Georgia" w:eastAsia="Times New Roman" w:hAnsi="Georgia" w:cs="Times New Roman"/>
                                <w:color w:val="000000" w:themeColor="text1"/>
                                <w:shd w:val="clear" w:color="auto" w:fill="F5F5F5"/>
                                <w:lang w:bidi="ar-SA"/>
                              </w:rPr>
                              <w:t>, </w:t>
                            </w:r>
                            <w:r w:rsidRPr="00124868">
                              <w:rPr>
                                <w:rFonts w:ascii="Georgia" w:eastAsia="Times New Roman" w:hAnsi="Georgia" w:cs="Times New Roman"/>
                                <w:color w:val="000000" w:themeColor="text1"/>
                                <w:bdr w:val="none" w:sz="0" w:space="0" w:color="auto" w:frame="1"/>
                                <w:shd w:val="clear" w:color="auto" w:fill="F5F5F5"/>
                                <w:lang w:bidi="ar-SA"/>
                              </w:rPr>
                              <w:t>46</w:t>
                            </w:r>
                            <w:r w:rsidRPr="00124868">
                              <w:rPr>
                                <w:rFonts w:ascii="Georgia" w:eastAsia="Times New Roman" w:hAnsi="Georgia" w:cs="Times New Roman"/>
                                <w:color w:val="000000" w:themeColor="text1"/>
                                <w:shd w:val="clear" w:color="auto" w:fill="F5F5F5"/>
                                <w:lang w:bidi="ar-SA"/>
                              </w:rPr>
                              <w:t>(4), 238–252. https://doi.org/10.1177/0198742920934006</w:t>
                            </w:r>
                          </w:p>
                          <w:p w14:paraId="4AF76E4E" w14:textId="77777777" w:rsidR="00124868" w:rsidRPr="00124868" w:rsidRDefault="00124868">
                            <w:pPr>
                              <w:ind w:left="0"/>
                              <w:rPr>
                                <w:color w:val="aut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26BDB9" id="Text Box 4" o:spid="_x0000_s1028" type="#_x0000_t202" style="position:absolute;margin-left:160.3pt;margin-top:113.4pt;width:439.45pt;height:254.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" fillcolor="white [3201]" strokeweight=".5pt">
                <v:textbox>
                  <w:txbxContent>
                    <w:p w14:paraId="32DC7751" w14:textId="090741F8" w:rsidR="00124868" w:rsidRDefault="00124868" w:rsidP="00124868">
                      <w:pPr>
                        <w:ind w:left="0"/>
                        <w:rPr>
                          <w:rFonts w:ascii="Georgia" w:hAnsi="Georgia"/>
                          <w:color w:val="000000" w:themeColor="text1"/>
                        </w:rPr>
                      </w:pPr>
                      <w:r w:rsidRPr="00124868">
                        <w:rPr>
                          <w:rFonts w:ascii="Georgia" w:hAnsi="Georgia"/>
                          <w:color w:val="000000" w:themeColor="text1"/>
                        </w:rPr>
                        <w:t>References</w:t>
                      </w:r>
                    </w:p>
                    <w:p w14:paraId="767A7074" w14:textId="77777777" w:rsidR="00124868" w:rsidRPr="00124868" w:rsidRDefault="00124868" w:rsidP="00124868">
                      <w:pPr>
                        <w:ind w:left="0"/>
                        <w:rPr>
                          <w:rFonts w:ascii="Georgia" w:hAnsi="Georgia"/>
                          <w:color w:val="000000" w:themeColor="text1"/>
                        </w:rPr>
                      </w:pPr>
                    </w:p>
                    <w:p w14:paraId="37C693F1" w14:textId="3220B048" w:rsidR="00124868" w:rsidRPr="00124868" w:rsidRDefault="00124868" w:rsidP="00124868">
                      <w:pPr>
                        <w:widowControl/>
                        <w:autoSpaceDE/>
                        <w:autoSpaceDN/>
                        <w:ind w:left="720" w:right="0" w:hanging="720"/>
                        <w:rPr>
                          <w:rFonts w:ascii="Georgia" w:eastAsia="Times New Roman" w:hAnsi="Georgia" w:cs="Times New Roman"/>
                          <w:color w:val="000000" w:themeColor="text1"/>
                          <w:shd w:val="clear" w:color="auto" w:fill="FFFFFF"/>
                          <w:lang w:bidi="ar-SA"/>
                        </w:rPr>
                      </w:pPr>
                      <w:r w:rsidRPr="00124868">
                        <w:rPr>
                          <w:rFonts w:ascii="Georgia" w:eastAsia="Times New Roman" w:hAnsi="Georgia" w:cs="Times New Roman"/>
                          <w:color w:val="000000" w:themeColor="text1"/>
                          <w:shd w:val="clear" w:color="auto" w:fill="FFFFFF"/>
                          <w:lang w:bidi="ar-SA"/>
                        </w:rPr>
                        <w:t xml:space="preserve">Abu </w:t>
                      </w:r>
                      <w:proofErr w:type="spellStart"/>
                      <w:r w:rsidRPr="00124868">
                        <w:rPr>
                          <w:rFonts w:ascii="Georgia" w:eastAsia="Times New Roman" w:hAnsi="Georgia" w:cs="Times New Roman"/>
                          <w:color w:val="000000" w:themeColor="text1"/>
                          <w:shd w:val="clear" w:color="auto" w:fill="FFFFFF"/>
                          <w:lang w:bidi="ar-SA"/>
                        </w:rPr>
                        <w:t>Elnasr</w:t>
                      </w:r>
                      <w:proofErr w:type="spellEnd"/>
                      <w:r w:rsidRPr="00124868">
                        <w:rPr>
                          <w:rFonts w:ascii="Georgia" w:eastAsia="Times New Roman" w:hAnsi="Georgia" w:cs="Times New Roman"/>
                          <w:color w:val="000000" w:themeColor="text1"/>
                          <w:shd w:val="clear" w:color="auto" w:fill="FFFFFF"/>
                          <w:lang w:bidi="ar-SA"/>
                        </w:rPr>
                        <w:t xml:space="preserve">, E. S., </w:t>
                      </w:r>
                      <w:proofErr w:type="spellStart"/>
                      <w:r w:rsidRPr="00124868">
                        <w:rPr>
                          <w:rFonts w:ascii="Georgia" w:eastAsia="Times New Roman" w:hAnsi="Georgia" w:cs="Times New Roman"/>
                          <w:color w:val="000000" w:themeColor="text1"/>
                          <w:shd w:val="clear" w:color="auto" w:fill="FFFFFF"/>
                          <w:lang w:bidi="ar-SA"/>
                        </w:rPr>
                        <w:t>Hasanein</w:t>
                      </w:r>
                      <w:proofErr w:type="spellEnd"/>
                      <w:r w:rsidRPr="00124868">
                        <w:rPr>
                          <w:rFonts w:ascii="Georgia" w:eastAsia="Times New Roman" w:hAnsi="Georgia" w:cs="Times New Roman"/>
                          <w:color w:val="000000" w:themeColor="text1"/>
                          <w:shd w:val="clear" w:color="auto" w:fill="FFFFFF"/>
                          <w:lang w:bidi="ar-SA"/>
                        </w:rPr>
                        <w:t xml:space="preserve">, A., &amp; </w:t>
                      </w:r>
                      <w:proofErr w:type="spellStart"/>
                      <w:r w:rsidRPr="00124868">
                        <w:rPr>
                          <w:rFonts w:ascii="Georgia" w:eastAsia="Times New Roman" w:hAnsi="Georgia" w:cs="Times New Roman"/>
                          <w:color w:val="000000" w:themeColor="text1"/>
                          <w:shd w:val="clear" w:color="auto" w:fill="FFFFFF"/>
                          <w:lang w:bidi="ar-SA"/>
                        </w:rPr>
                        <w:t>Elshaer</w:t>
                      </w:r>
                      <w:proofErr w:type="spellEnd"/>
                      <w:r w:rsidRPr="00124868">
                        <w:rPr>
                          <w:rFonts w:ascii="Georgia" w:eastAsia="Times New Roman" w:hAnsi="Georgia" w:cs="Times New Roman"/>
                          <w:color w:val="000000" w:themeColor="text1"/>
                          <w:shd w:val="clear" w:color="auto" w:fill="FFFFFF"/>
                          <w:lang w:bidi="ar-SA"/>
                        </w:rPr>
                        <w:t xml:space="preserve">, I. A. (2022). Higher Education in and after COVID-19: The Impact of Using Social Network Applications for E-Learning on Students’ Academic Performance. Sustainability, 14(9), 5195. </w:t>
                      </w:r>
                      <w:hyperlink r:id="rId23" w:history="1">
                        <w:r w:rsidRPr="00124868">
                          <w:rPr>
                            <w:rStyle w:val="Hyperlink"/>
                            <w:rFonts w:ascii="Georgia" w:eastAsia="Times New Roman" w:hAnsi="Georgia" w:cs="Times New Roman"/>
                            <w:color w:val="000000" w:themeColor="text1"/>
                            <w:shd w:val="clear" w:color="auto" w:fill="FFFFFF"/>
                            <w:lang w:bidi="ar-SA"/>
                          </w:rPr>
                          <w:t>https://doi.org/10.3390/su14095195</w:t>
                        </w:r>
                      </w:hyperlink>
                    </w:p>
                    <w:p w14:paraId="6C3D2DD3" w14:textId="3E66CE5B" w:rsidR="00124868" w:rsidRPr="00124868" w:rsidRDefault="00124868" w:rsidP="00124868">
                      <w:pPr>
                        <w:pStyle w:val="NormalWeb"/>
                        <w:ind w:left="562" w:hanging="562"/>
                        <w:rPr>
                          <w:rFonts w:ascii="Georgia" w:hAnsi="Georgia"/>
                          <w:color w:val="000000" w:themeColor="text1"/>
                          <w:sz w:val="22"/>
                          <w:szCs w:val="22"/>
                        </w:rPr>
                      </w:pPr>
                      <w:proofErr w:type="spellStart"/>
                      <w:r w:rsidRPr="00124868">
                        <w:rPr>
                          <w:rFonts w:ascii="Georgia" w:hAnsi="Georgia"/>
                          <w:color w:val="000000" w:themeColor="text1"/>
                          <w:sz w:val="22"/>
                          <w:szCs w:val="22"/>
                        </w:rPr>
                        <w:t>Ambiel</w:t>
                      </w:r>
                      <w:proofErr w:type="spellEnd"/>
                      <w:r w:rsidRPr="00124868">
                        <w:rPr>
                          <w:rFonts w:ascii="Georgia" w:hAnsi="Georgia"/>
                          <w:color w:val="000000" w:themeColor="text1"/>
                          <w:sz w:val="22"/>
                          <w:szCs w:val="22"/>
                        </w:rPr>
                        <w:t>, R. A. (2020). Taking a test is telling stories: A narrative approach to interest inventories. International Journal for Educational and Vocational Guidance, 21(1), 33–46. https://doi.org/10.1007/s10775-020-09426-3</w:t>
                      </w:r>
                    </w:p>
                    <w:p w14:paraId="36D4E795" w14:textId="77777777" w:rsidR="00124868" w:rsidRPr="00124868" w:rsidRDefault="00124868" w:rsidP="00124868">
                      <w:pPr>
                        <w:widowControl/>
                        <w:autoSpaceDE/>
                        <w:autoSpaceDN/>
                        <w:ind w:left="720" w:right="0" w:hanging="720"/>
                        <w:rPr>
                          <w:rFonts w:ascii="Georgia" w:eastAsia="Times New Roman" w:hAnsi="Georgia" w:cs="Times New Roman"/>
                          <w:color w:val="000000" w:themeColor="text1"/>
                          <w:lang w:bidi="ar-SA"/>
                        </w:rPr>
                      </w:pPr>
                      <w:r w:rsidRPr="00124868">
                        <w:rPr>
                          <w:rFonts w:ascii="Georgia" w:eastAsia="Times New Roman" w:hAnsi="Georgia" w:cs="Times New Roman"/>
                          <w:color w:val="000000" w:themeColor="text1"/>
                          <w:shd w:val="clear" w:color="auto" w:fill="F5F5F5"/>
                          <w:lang w:bidi="ar-SA"/>
                        </w:rPr>
                        <w:t xml:space="preserve">Jaquett, C. M., Skinner, C. H., Moore, T., Ryan, K., McCurdy, M., &amp; </w:t>
                      </w:r>
                      <w:proofErr w:type="spellStart"/>
                      <w:r w:rsidRPr="00124868">
                        <w:rPr>
                          <w:rFonts w:ascii="Georgia" w:eastAsia="Times New Roman" w:hAnsi="Georgia" w:cs="Times New Roman"/>
                          <w:color w:val="000000" w:themeColor="text1"/>
                          <w:shd w:val="clear" w:color="auto" w:fill="F5F5F5"/>
                          <w:lang w:bidi="ar-SA"/>
                        </w:rPr>
                        <w:t>Cihak</w:t>
                      </w:r>
                      <w:proofErr w:type="spellEnd"/>
                      <w:r w:rsidRPr="00124868">
                        <w:rPr>
                          <w:rFonts w:ascii="Georgia" w:eastAsia="Times New Roman" w:hAnsi="Georgia" w:cs="Times New Roman"/>
                          <w:color w:val="000000" w:themeColor="text1"/>
                          <w:shd w:val="clear" w:color="auto" w:fill="F5F5F5"/>
                          <w:lang w:bidi="ar-SA"/>
                        </w:rPr>
                        <w:t>, D. (2021). Interdependent Group Rewards: Rewarding On-Task Behavior Versus Academic Performance in an Eighth-Grade Classroom Serving Students With Emotional and Behavioral Disorders. </w:t>
                      </w:r>
                      <w:r w:rsidRPr="00124868">
                        <w:rPr>
                          <w:rFonts w:ascii="Georgia" w:eastAsia="Times New Roman" w:hAnsi="Georgia" w:cs="Times New Roman"/>
                          <w:color w:val="000000" w:themeColor="text1"/>
                          <w:bdr w:val="none" w:sz="0" w:space="0" w:color="auto" w:frame="1"/>
                          <w:shd w:val="clear" w:color="auto" w:fill="F5F5F5"/>
                          <w:lang w:bidi="ar-SA"/>
                        </w:rPr>
                        <w:t>Behavioral Disorders</w:t>
                      </w:r>
                      <w:r w:rsidRPr="00124868">
                        <w:rPr>
                          <w:rFonts w:ascii="Georgia" w:eastAsia="Times New Roman" w:hAnsi="Georgia" w:cs="Times New Roman"/>
                          <w:color w:val="000000" w:themeColor="text1"/>
                          <w:shd w:val="clear" w:color="auto" w:fill="F5F5F5"/>
                          <w:lang w:bidi="ar-SA"/>
                        </w:rPr>
                        <w:t>, </w:t>
                      </w:r>
                      <w:r w:rsidRPr="00124868">
                        <w:rPr>
                          <w:rFonts w:ascii="Georgia" w:eastAsia="Times New Roman" w:hAnsi="Georgia" w:cs="Times New Roman"/>
                          <w:color w:val="000000" w:themeColor="text1"/>
                          <w:bdr w:val="none" w:sz="0" w:space="0" w:color="auto" w:frame="1"/>
                          <w:shd w:val="clear" w:color="auto" w:fill="F5F5F5"/>
                          <w:lang w:bidi="ar-SA"/>
                        </w:rPr>
                        <w:t>46</w:t>
                      </w:r>
                      <w:r w:rsidRPr="00124868">
                        <w:rPr>
                          <w:rFonts w:ascii="Georgia" w:eastAsia="Times New Roman" w:hAnsi="Georgia" w:cs="Times New Roman"/>
                          <w:color w:val="000000" w:themeColor="text1"/>
                          <w:shd w:val="clear" w:color="auto" w:fill="F5F5F5"/>
                          <w:lang w:bidi="ar-SA"/>
                        </w:rPr>
                        <w:t>(4), 238–252. https://doi.org/10.1177/0198742920934006</w:t>
                      </w:r>
                    </w:p>
                    <w:p w14:paraId="4AF76E4E" w14:textId="77777777" w:rsidR="00124868" w:rsidRPr="00124868" w:rsidRDefault="00124868">
                      <w:pPr>
                        <w:ind w:left="0"/>
                        <w:rPr>
                          <w:color w:val="auto"/>
                        </w:rPr>
                      </w:pPr>
                    </w:p>
                  </w:txbxContent>
                </v:textbox>
              </v:shape>
            </w:pict>
          </mc:Fallback>
        </mc:AlternateContent>
      </w:r>
    </w:p>
    <w:sectPr w:rsidR="0084589A" w:rsidRPr="003758E8" w:rsidSect="003758E8">
      <w:pgSz w:w="15840" w:h="12240" w:orient="landscape"/>
      <w:pgMar w:top="360" w:right="360" w:bottom="360" w:left="360" w:header="288"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05CFB3" w14:textId="77777777" w:rsidR="00D40887" w:rsidRDefault="00D40887" w:rsidP="00DF19EB">
      <w:r>
        <w:separator/>
      </w:r>
    </w:p>
  </w:endnote>
  <w:endnote w:type="continuationSeparator" w:id="0">
    <w:p w14:paraId="7D435EB1" w14:textId="77777777" w:rsidR="00D40887" w:rsidRDefault="00D40887" w:rsidP="00DF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Georgia">
    <w:altName w:val="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Gill Sans">
    <w:altName w:val="Gill Sans"/>
    <w:panose1 w:val="020B0502020104020203"/>
    <w:charset w:val="B1"/>
    <w:family w:val="swiss"/>
    <w:pitch w:val="variable"/>
    <w:sig w:usb0="80000A67" w:usb1="00000000" w:usb2="00000000" w:usb3="00000000" w:csb0="000001F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445D32" w14:textId="77777777" w:rsidR="00D40887" w:rsidRDefault="00D40887" w:rsidP="00DF19EB">
      <w:r>
        <w:separator/>
      </w:r>
    </w:p>
  </w:footnote>
  <w:footnote w:type="continuationSeparator" w:id="0">
    <w:p w14:paraId="36240F04" w14:textId="77777777" w:rsidR="00D40887" w:rsidRDefault="00D40887" w:rsidP="00DF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D0C49D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CE63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A4E221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A9E12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BDE39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33C50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29432F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92DD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AB80D5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3825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2BAE11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713C88"/>
    <w:multiLevelType w:val="hybridMultilevel"/>
    <w:tmpl w:val="211EDDE4"/>
    <w:lvl w:ilvl="0" w:tplc="FB94270A">
      <w:start w:val="1"/>
      <w:numFmt w:val="bullet"/>
      <w:lvlText w:val=""/>
      <w:lvlJc w:val="left"/>
      <w:pPr>
        <w:ind w:left="862" w:hanging="360"/>
      </w:pPr>
      <w:rPr>
        <w:rFonts w:ascii="Symbol" w:hAnsi="Symbol" w:hint="default"/>
        <w:color w:val="4060D6" w:themeColor="accent3" w:themeTint="99"/>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19DF3876"/>
    <w:multiLevelType w:val="hybridMultilevel"/>
    <w:tmpl w:val="995A8DBE"/>
    <w:lvl w:ilvl="0" w:tplc="EBE45296">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3" w15:restartNumberingAfterBreak="0">
    <w:nsid w:val="20AC2BC7"/>
    <w:multiLevelType w:val="hybridMultilevel"/>
    <w:tmpl w:val="41A828A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4"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162766"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15:restartNumberingAfterBreak="0">
    <w:nsid w:val="31856568"/>
    <w:multiLevelType w:val="hybridMultilevel"/>
    <w:tmpl w:val="66E27B24"/>
    <w:lvl w:ilvl="0" w:tplc="2C8EB648">
      <w:start w:val="2"/>
      <w:numFmt w:val="bullet"/>
      <w:lvlText w:val="-"/>
      <w:lvlJc w:val="left"/>
      <w:pPr>
        <w:ind w:left="504" w:hanging="360"/>
      </w:pPr>
      <w:rPr>
        <w:rFonts w:ascii="Georgia" w:eastAsia="Georgia" w:hAnsi="Georgia" w:cs="Georgia"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6" w15:restartNumberingAfterBreak="0">
    <w:nsid w:val="333F3312"/>
    <w:multiLevelType w:val="hybridMultilevel"/>
    <w:tmpl w:val="EAA8C83E"/>
    <w:lvl w:ilvl="0" w:tplc="484C00D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390D791A"/>
    <w:multiLevelType w:val="hybridMultilevel"/>
    <w:tmpl w:val="4086DB02"/>
    <w:lvl w:ilvl="0" w:tplc="97122CB4">
      <w:start w:val="1"/>
      <w:numFmt w:val="bullet"/>
      <w:lvlText w:val="◦"/>
      <w:lvlJc w:val="left"/>
      <w:pPr>
        <w:tabs>
          <w:tab w:val="num" w:pos="720"/>
        </w:tabs>
        <w:ind w:left="720" w:hanging="360"/>
      </w:pPr>
      <w:rPr>
        <w:rFonts w:ascii="Garamond" w:hAnsi="Garamond" w:hint="default"/>
      </w:rPr>
    </w:lvl>
    <w:lvl w:ilvl="1" w:tplc="7A1C1334" w:tentative="1">
      <w:start w:val="1"/>
      <w:numFmt w:val="bullet"/>
      <w:lvlText w:val="◦"/>
      <w:lvlJc w:val="left"/>
      <w:pPr>
        <w:tabs>
          <w:tab w:val="num" w:pos="1440"/>
        </w:tabs>
        <w:ind w:left="1440" w:hanging="360"/>
      </w:pPr>
      <w:rPr>
        <w:rFonts w:ascii="Garamond" w:hAnsi="Garamond" w:hint="default"/>
      </w:rPr>
    </w:lvl>
    <w:lvl w:ilvl="2" w:tplc="38440F8A" w:tentative="1">
      <w:start w:val="1"/>
      <w:numFmt w:val="bullet"/>
      <w:lvlText w:val="◦"/>
      <w:lvlJc w:val="left"/>
      <w:pPr>
        <w:tabs>
          <w:tab w:val="num" w:pos="2160"/>
        </w:tabs>
        <w:ind w:left="2160" w:hanging="360"/>
      </w:pPr>
      <w:rPr>
        <w:rFonts w:ascii="Garamond" w:hAnsi="Garamond" w:hint="default"/>
      </w:rPr>
    </w:lvl>
    <w:lvl w:ilvl="3" w:tplc="5C966DAA" w:tentative="1">
      <w:start w:val="1"/>
      <w:numFmt w:val="bullet"/>
      <w:lvlText w:val="◦"/>
      <w:lvlJc w:val="left"/>
      <w:pPr>
        <w:tabs>
          <w:tab w:val="num" w:pos="2880"/>
        </w:tabs>
        <w:ind w:left="2880" w:hanging="360"/>
      </w:pPr>
      <w:rPr>
        <w:rFonts w:ascii="Garamond" w:hAnsi="Garamond" w:hint="default"/>
      </w:rPr>
    </w:lvl>
    <w:lvl w:ilvl="4" w:tplc="9DCE5B32" w:tentative="1">
      <w:start w:val="1"/>
      <w:numFmt w:val="bullet"/>
      <w:lvlText w:val="◦"/>
      <w:lvlJc w:val="left"/>
      <w:pPr>
        <w:tabs>
          <w:tab w:val="num" w:pos="3600"/>
        </w:tabs>
        <w:ind w:left="3600" w:hanging="360"/>
      </w:pPr>
      <w:rPr>
        <w:rFonts w:ascii="Garamond" w:hAnsi="Garamond" w:hint="default"/>
      </w:rPr>
    </w:lvl>
    <w:lvl w:ilvl="5" w:tplc="05747080" w:tentative="1">
      <w:start w:val="1"/>
      <w:numFmt w:val="bullet"/>
      <w:lvlText w:val="◦"/>
      <w:lvlJc w:val="left"/>
      <w:pPr>
        <w:tabs>
          <w:tab w:val="num" w:pos="4320"/>
        </w:tabs>
        <w:ind w:left="4320" w:hanging="360"/>
      </w:pPr>
      <w:rPr>
        <w:rFonts w:ascii="Garamond" w:hAnsi="Garamond" w:hint="default"/>
      </w:rPr>
    </w:lvl>
    <w:lvl w:ilvl="6" w:tplc="5CE2BC96" w:tentative="1">
      <w:start w:val="1"/>
      <w:numFmt w:val="bullet"/>
      <w:lvlText w:val="◦"/>
      <w:lvlJc w:val="left"/>
      <w:pPr>
        <w:tabs>
          <w:tab w:val="num" w:pos="5040"/>
        </w:tabs>
        <w:ind w:left="5040" w:hanging="360"/>
      </w:pPr>
      <w:rPr>
        <w:rFonts w:ascii="Garamond" w:hAnsi="Garamond" w:hint="default"/>
      </w:rPr>
    </w:lvl>
    <w:lvl w:ilvl="7" w:tplc="61241258" w:tentative="1">
      <w:start w:val="1"/>
      <w:numFmt w:val="bullet"/>
      <w:lvlText w:val="◦"/>
      <w:lvlJc w:val="left"/>
      <w:pPr>
        <w:tabs>
          <w:tab w:val="num" w:pos="5760"/>
        </w:tabs>
        <w:ind w:left="5760" w:hanging="360"/>
      </w:pPr>
      <w:rPr>
        <w:rFonts w:ascii="Garamond" w:hAnsi="Garamond" w:hint="default"/>
      </w:rPr>
    </w:lvl>
    <w:lvl w:ilvl="8" w:tplc="160621DE" w:tentative="1">
      <w:start w:val="1"/>
      <w:numFmt w:val="bullet"/>
      <w:lvlText w:val="◦"/>
      <w:lvlJc w:val="left"/>
      <w:pPr>
        <w:tabs>
          <w:tab w:val="num" w:pos="6480"/>
        </w:tabs>
        <w:ind w:left="6480" w:hanging="360"/>
      </w:pPr>
      <w:rPr>
        <w:rFonts w:ascii="Garamond" w:hAnsi="Garamond" w:hint="default"/>
      </w:rPr>
    </w:lvl>
  </w:abstractNum>
  <w:abstractNum w:abstractNumId="18" w15:restartNumberingAfterBreak="0">
    <w:nsid w:val="3AA51689"/>
    <w:multiLevelType w:val="hybridMultilevel"/>
    <w:tmpl w:val="564AD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8E66FA"/>
    <w:multiLevelType w:val="hybridMultilevel"/>
    <w:tmpl w:val="EF425F42"/>
    <w:lvl w:ilvl="0" w:tplc="CC54658E">
      <w:start w:val="1"/>
      <w:numFmt w:val="bullet"/>
      <w:pStyle w:val="ListParagraph"/>
      <w:lvlText w:val=""/>
      <w:lvlJc w:val="left"/>
      <w:pPr>
        <w:ind w:left="502" w:hanging="360"/>
      </w:pPr>
      <w:rPr>
        <w:rFonts w:ascii="Symbol" w:hAnsi="Symbol" w:hint="default"/>
        <w:color w:val="FFFFFF"/>
        <w:spacing w:val="-1"/>
        <w:w w:val="100"/>
        <w:sz w:val="20"/>
        <w:szCs w:val="20"/>
        <w:lang w:val="en-US" w:eastAsia="en-US" w:bidi="en-US"/>
      </w:rPr>
    </w:lvl>
    <w:lvl w:ilvl="1" w:tplc="4728243A">
      <w:numFmt w:val="bullet"/>
      <w:lvlText w:val="•"/>
      <w:lvlJc w:val="left"/>
      <w:pPr>
        <w:ind w:left="1342" w:hanging="127"/>
      </w:pPr>
      <w:rPr>
        <w:rFonts w:hint="default"/>
        <w:lang w:val="en-US" w:eastAsia="en-US" w:bidi="en-US"/>
      </w:rPr>
    </w:lvl>
    <w:lvl w:ilvl="2" w:tplc="19AE7A46">
      <w:numFmt w:val="bullet"/>
      <w:lvlText w:val="•"/>
      <w:lvlJc w:val="left"/>
      <w:pPr>
        <w:ind w:left="1564" w:hanging="127"/>
      </w:pPr>
      <w:rPr>
        <w:rFonts w:hint="default"/>
        <w:lang w:val="en-US" w:eastAsia="en-US" w:bidi="en-US"/>
      </w:rPr>
    </w:lvl>
    <w:lvl w:ilvl="3" w:tplc="3356ECAE">
      <w:numFmt w:val="bullet"/>
      <w:lvlText w:val="•"/>
      <w:lvlJc w:val="left"/>
      <w:pPr>
        <w:ind w:left="1786" w:hanging="127"/>
      </w:pPr>
      <w:rPr>
        <w:rFonts w:hint="default"/>
        <w:lang w:val="en-US" w:eastAsia="en-US" w:bidi="en-US"/>
      </w:rPr>
    </w:lvl>
    <w:lvl w:ilvl="4" w:tplc="8C541220">
      <w:numFmt w:val="bullet"/>
      <w:lvlText w:val="•"/>
      <w:lvlJc w:val="left"/>
      <w:pPr>
        <w:ind w:left="2008" w:hanging="127"/>
      </w:pPr>
      <w:rPr>
        <w:rFonts w:hint="default"/>
        <w:lang w:val="en-US" w:eastAsia="en-US" w:bidi="en-US"/>
      </w:rPr>
    </w:lvl>
    <w:lvl w:ilvl="5" w:tplc="C27ED052">
      <w:numFmt w:val="bullet"/>
      <w:lvlText w:val="•"/>
      <w:lvlJc w:val="left"/>
      <w:pPr>
        <w:ind w:left="2230" w:hanging="127"/>
      </w:pPr>
      <w:rPr>
        <w:rFonts w:hint="default"/>
        <w:lang w:val="en-US" w:eastAsia="en-US" w:bidi="en-US"/>
      </w:rPr>
    </w:lvl>
    <w:lvl w:ilvl="6" w:tplc="8B1637A2">
      <w:numFmt w:val="bullet"/>
      <w:lvlText w:val="•"/>
      <w:lvlJc w:val="left"/>
      <w:pPr>
        <w:ind w:left="2452" w:hanging="127"/>
      </w:pPr>
      <w:rPr>
        <w:rFonts w:hint="default"/>
        <w:lang w:val="en-US" w:eastAsia="en-US" w:bidi="en-US"/>
      </w:rPr>
    </w:lvl>
    <w:lvl w:ilvl="7" w:tplc="A170C8FC">
      <w:numFmt w:val="bullet"/>
      <w:lvlText w:val="•"/>
      <w:lvlJc w:val="left"/>
      <w:pPr>
        <w:ind w:left="2674" w:hanging="127"/>
      </w:pPr>
      <w:rPr>
        <w:rFonts w:hint="default"/>
        <w:lang w:val="en-US" w:eastAsia="en-US" w:bidi="en-US"/>
      </w:rPr>
    </w:lvl>
    <w:lvl w:ilvl="8" w:tplc="EBC22514">
      <w:numFmt w:val="bullet"/>
      <w:lvlText w:val="•"/>
      <w:lvlJc w:val="left"/>
      <w:pPr>
        <w:ind w:left="2896" w:hanging="127"/>
      </w:pPr>
      <w:rPr>
        <w:rFonts w:hint="default"/>
        <w:lang w:val="en-US" w:eastAsia="en-US" w:bidi="en-US"/>
      </w:rPr>
    </w:lvl>
  </w:abstractNum>
  <w:abstractNum w:abstractNumId="20" w15:restartNumberingAfterBreak="0">
    <w:nsid w:val="3DF069BE"/>
    <w:multiLevelType w:val="multilevel"/>
    <w:tmpl w:val="B992A562"/>
    <w:lvl w:ilvl="0">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numFmt w:val="bullet"/>
      <w:lvlText w:val="•"/>
      <w:lvlJc w:val="left"/>
      <w:pPr>
        <w:ind w:left="1342" w:hanging="127"/>
      </w:pPr>
      <w:rPr>
        <w:rFonts w:hint="default"/>
        <w:lang w:val="en-US" w:eastAsia="en-US" w:bidi="en-US"/>
      </w:rPr>
    </w:lvl>
    <w:lvl w:ilvl="2">
      <w:numFmt w:val="bullet"/>
      <w:lvlText w:val="•"/>
      <w:lvlJc w:val="left"/>
      <w:pPr>
        <w:ind w:left="1564" w:hanging="127"/>
      </w:pPr>
      <w:rPr>
        <w:rFonts w:hint="default"/>
        <w:lang w:val="en-US" w:eastAsia="en-US" w:bidi="en-US"/>
      </w:rPr>
    </w:lvl>
    <w:lvl w:ilvl="3">
      <w:numFmt w:val="bullet"/>
      <w:lvlText w:val="•"/>
      <w:lvlJc w:val="left"/>
      <w:pPr>
        <w:ind w:left="1786" w:hanging="127"/>
      </w:pPr>
      <w:rPr>
        <w:rFonts w:hint="default"/>
        <w:lang w:val="en-US" w:eastAsia="en-US" w:bidi="en-US"/>
      </w:rPr>
    </w:lvl>
    <w:lvl w:ilvl="4">
      <w:numFmt w:val="bullet"/>
      <w:lvlText w:val="•"/>
      <w:lvlJc w:val="left"/>
      <w:pPr>
        <w:ind w:left="2008" w:hanging="127"/>
      </w:pPr>
      <w:rPr>
        <w:rFonts w:hint="default"/>
        <w:lang w:val="en-US" w:eastAsia="en-US" w:bidi="en-US"/>
      </w:rPr>
    </w:lvl>
    <w:lvl w:ilvl="5">
      <w:numFmt w:val="bullet"/>
      <w:lvlText w:val="•"/>
      <w:lvlJc w:val="left"/>
      <w:pPr>
        <w:ind w:left="2230" w:hanging="127"/>
      </w:pPr>
      <w:rPr>
        <w:rFonts w:hint="default"/>
        <w:lang w:val="en-US" w:eastAsia="en-US" w:bidi="en-US"/>
      </w:rPr>
    </w:lvl>
    <w:lvl w:ilvl="6">
      <w:numFmt w:val="bullet"/>
      <w:lvlText w:val="•"/>
      <w:lvlJc w:val="left"/>
      <w:pPr>
        <w:ind w:left="2452" w:hanging="127"/>
      </w:pPr>
      <w:rPr>
        <w:rFonts w:hint="default"/>
        <w:lang w:val="en-US" w:eastAsia="en-US" w:bidi="en-US"/>
      </w:rPr>
    </w:lvl>
    <w:lvl w:ilvl="7">
      <w:numFmt w:val="bullet"/>
      <w:lvlText w:val="•"/>
      <w:lvlJc w:val="left"/>
      <w:pPr>
        <w:ind w:left="2674" w:hanging="127"/>
      </w:pPr>
      <w:rPr>
        <w:rFonts w:hint="default"/>
        <w:lang w:val="en-US" w:eastAsia="en-US" w:bidi="en-US"/>
      </w:rPr>
    </w:lvl>
    <w:lvl w:ilvl="8">
      <w:numFmt w:val="bullet"/>
      <w:lvlText w:val="•"/>
      <w:lvlJc w:val="left"/>
      <w:pPr>
        <w:ind w:left="2896" w:hanging="127"/>
      </w:pPr>
      <w:rPr>
        <w:rFonts w:hint="default"/>
        <w:lang w:val="en-US" w:eastAsia="en-US" w:bidi="en-US"/>
      </w:rPr>
    </w:lvl>
  </w:abstractNum>
  <w:abstractNum w:abstractNumId="21" w15:restartNumberingAfterBreak="0">
    <w:nsid w:val="47456F6F"/>
    <w:multiLevelType w:val="hybridMultilevel"/>
    <w:tmpl w:val="95822DAA"/>
    <w:lvl w:ilvl="0" w:tplc="50729FE2">
      <w:start w:val="1"/>
      <w:numFmt w:val="bullet"/>
      <w:lvlText w:val="◦"/>
      <w:lvlJc w:val="left"/>
      <w:pPr>
        <w:tabs>
          <w:tab w:val="num" w:pos="720"/>
        </w:tabs>
        <w:ind w:left="720" w:hanging="360"/>
      </w:pPr>
      <w:rPr>
        <w:rFonts w:ascii="Garamond" w:hAnsi="Garamond" w:hint="default"/>
      </w:rPr>
    </w:lvl>
    <w:lvl w:ilvl="1" w:tplc="1C9E186C" w:tentative="1">
      <w:start w:val="1"/>
      <w:numFmt w:val="bullet"/>
      <w:lvlText w:val="◦"/>
      <w:lvlJc w:val="left"/>
      <w:pPr>
        <w:tabs>
          <w:tab w:val="num" w:pos="1440"/>
        </w:tabs>
        <w:ind w:left="1440" w:hanging="360"/>
      </w:pPr>
      <w:rPr>
        <w:rFonts w:ascii="Garamond" w:hAnsi="Garamond" w:hint="default"/>
      </w:rPr>
    </w:lvl>
    <w:lvl w:ilvl="2" w:tplc="5C245C96" w:tentative="1">
      <w:start w:val="1"/>
      <w:numFmt w:val="bullet"/>
      <w:lvlText w:val="◦"/>
      <w:lvlJc w:val="left"/>
      <w:pPr>
        <w:tabs>
          <w:tab w:val="num" w:pos="2160"/>
        </w:tabs>
        <w:ind w:left="2160" w:hanging="360"/>
      </w:pPr>
      <w:rPr>
        <w:rFonts w:ascii="Garamond" w:hAnsi="Garamond" w:hint="default"/>
      </w:rPr>
    </w:lvl>
    <w:lvl w:ilvl="3" w:tplc="6C64BA24" w:tentative="1">
      <w:start w:val="1"/>
      <w:numFmt w:val="bullet"/>
      <w:lvlText w:val="◦"/>
      <w:lvlJc w:val="left"/>
      <w:pPr>
        <w:tabs>
          <w:tab w:val="num" w:pos="2880"/>
        </w:tabs>
        <w:ind w:left="2880" w:hanging="360"/>
      </w:pPr>
      <w:rPr>
        <w:rFonts w:ascii="Garamond" w:hAnsi="Garamond" w:hint="default"/>
      </w:rPr>
    </w:lvl>
    <w:lvl w:ilvl="4" w:tplc="777AF864" w:tentative="1">
      <w:start w:val="1"/>
      <w:numFmt w:val="bullet"/>
      <w:lvlText w:val="◦"/>
      <w:lvlJc w:val="left"/>
      <w:pPr>
        <w:tabs>
          <w:tab w:val="num" w:pos="3600"/>
        </w:tabs>
        <w:ind w:left="3600" w:hanging="360"/>
      </w:pPr>
      <w:rPr>
        <w:rFonts w:ascii="Garamond" w:hAnsi="Garamond" w:hint="default"/>
      </w:rPr>
    </w:lvl>
    <w:lvl w:ilvl="5" w:tplc="9F424AF4" w:tentative="1">
      <w:start w:val="1"/>
      <w:numFmt w:val="bullet"/>
      <w:lvlText w:val="◦"/>
      <w:lvlJc w:val="left"/>
      <w:pPr>
        <w:tabs>
          <w:tab w:val="num" w:pos="4320"/>
        </w:tabs>
        <w:ind w:left="4320" w:hanging="360"/>
      </w:pPr>
      <w:rPr>
        <w:rFonts w:ascii="Garamond" w:hAnsi="Garamond" w:hint="default"/>
      </w:rPr>
    </w:lvl>
    <w:lvl w:ilvl="6" w:tplc="01A8D096" w:tentative="1">
      <w:start w:val="1"/>
      <w:numFmt w:val="bullet"/>
      <w:lvlText w:val="◦"/>
      <w:lvlJc w:val="left"/>
      <w:pPr>
        <w:tabs>
          <w:tab w:val="num" w:pos="5040"/>
        </w:tabs>
        <w:ind w:left="5040" w:hanging="360"/>
      </w:pPr>
      <w:rPr>
        <w:rFonts w:ascii="Garamond" w:hAnsi="Garamond" w:hint="default"/>
      </w:rPr>
    </w:lvl>
    <w:lvl w:ilvl="7" w:tplc="A5787AB8" w:tentative="1">
      <w:start w:val="1"/>
      <w:numFmt w:val="bullet"/>
      <w:lvlText w:val="◦"/>
      <w:lvlJc w:val="left"/>
      <w:pPr>
        <w:tabs>
          <w:tab w:val="num" w:pos="5760"/>
        </w:tabs>
        <w:ind w:left="5760" w:hanging="360"/>
      </w:pPr>
      <w:rPr>
        <w:rFonts w:ascii="Garamond" w:hAnsi="Garamond" w:hint="default"/>
      </w:rPr>
    </w:lvl>
    <w:lvl w:ilvl="8" w:tplc="67BCF18A" w:tentative="1">
      <w:start w:val="1"/>
      <w:numFmt w:val="bullet"/>
      <w:lvlText w:val="◦"/>
      <w:lvlJc w:val="left"/>
      <w:pPr>
        <w:tabs>
          <w:tab w:val="num" w:pos="6480"/>
        </w:tabs>
        <w:ind w:left="6480" w:hanging="360"/>
      </w:pPr>
      <w:rPr>
        <w:rFonts w:ascii="Garamond" w:hAnsi="Garamond" w:hint="default"/>
      </w:rPr>
    </w:lvl>
  </w:abstractNum>
  <w:abstractNum w:abstractNumId="22" w15:restartNumberingAfterBreak="0">
    <w:nsid w:val="4D877674"/>
    <w:multiLevelType w:val="hybridMultilevel"/>
    <w:tmpl w:val="3E709BA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3" w15:restartNumberingAfterBreak="0">
    <w:nsid w:val="529A1F51"/>
    <w:multiLevelType w:val="hybridMultilevel"/>
    <w:tmpl w:val="85220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3B104C"/>
    <w:multiLevelType w:val="hybridMultilevel"/>
    <w:tmpl w:val="C34CC434"/>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5" w15:restartNumberingAfterBreak="0">
    <w:nsid w:val="59C80A1B"/>
    <w:multiLevelType w:val="hybridMultilevel"/>
    <w:tmpl w:val="C468834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6" w15:restartNumberingAfterBreak="0">
    <w:nsid w:val="5F906025"/>
    <w:multiLevelType w:val="hybridMultilevel"/>
    <w:tmpl w:val="55E25988"/>
    <w:lvl w:ilvl="0" w:tplc="23A2784C">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tplc="7130A88A">
      <w:numFmt w:val="bullet"/>
      <w:lvlText w:val="•"/>
      <w:lvlJc w:val="left"/>
      <w:pPr>
        <w:ind w:left="1342" w:hanging="127"/>
      </w:pPr>
      <w:rPr>
        <w:rFonts w:hint="default"/>
        <w:lang w:val="en-US" w:eastAsia="en-US" w:bidi="en-US"/>
      </w:rPr>
    </w:lvl>
    <w:lvl w:ilvl="2" w:tplc="2DE8AC6C">
      <w:numFmt w:val="bullet"/>
      <w:lvlText w:val="•"/>
      <w:lvlJc w:val="left"/>
      <w:pPr>
        <w:ind w:left="1564" w:hanging="127"/>
      </w:pPr>
      <w:rPr>
        <w:rFonts w:hint="default"/>
        <w:lang w:val="en-US" w:eastAsia="en-US" w:bidi="en-US"/>
      </w:rPr>
    </w:lvl>
    <w:lvl w:ilvl="3" w:tplc="1C46E89C">
      <w:numFmt w:val="bullet"/>
      <w:lvlText w:val="•"/>
      <w:lvlJc w:val="left"/>
      <w:pPr>
        <w:ind w:left="1786" w:hanging="127"/>
      </w:pPr>
      <w:rPr>
        <w:rFonts w:hint="default"/>
        <w:lang w:val="en-US" w:eastAsia="en-US" w:bidi="en-US"/>
      </w:rPr>
    </w:lvl>
    <w:lvl w:ilvl="4" w:tplc="35126828">
      <w:numFmt w:val="bullet"/>
      <w:lvlText w:val="•"/>
      <w:lvlJc w:val="left"/>
      <w:pPr>
        <w:ind w:left="2008" w:hanging="127"/>
      </w:pPr>
      <w:rPr>
        <w:rFonts w:hint="default"/>
        <w:lang w:val="en-US" w:eastAsia="en-US" w:bidi="en-US"/>
      </w:rPr>
    </w:lvl>
    <w:lvl w:ilvl="5" w:tplc="5B8C6B2A">
      <w:numFmt w:val="bullet"/>
      <w:lvlText w:val="•"/>
      <w:lvlJc w:val="left"/>
      <w:pPr>
        <w:ind w:left="2230" w:hanging="127"/>
      </w:pPr>
      <w:rPr>
        <w:rFonts w:hint="default"/>
        <w:lang w:val="en-US" w:eastAsia="en-US" w:bidi="en-US"/>
      </w:rPr>
    </w:lvl>
    <w:lvl w:ilvl="6" w:tplc="9222A452">
      <w:numFmt w:val="bullet"/>
      <w:lvlText w:val="•"/>
      <w:lvlJc w:val="left"/>
      <w:pPr>
        <w:ind w:left="2452" w:hanging="127"/>
      </w:pPr>
      <w:rPr>
        <w:rFonts w:hint="default"/>
        <w:lang w:val="en-US" w:eastAsia="en-US" w:bidi="en-US"/>
      </w:rPr>
    </w:lvl>
    <w:lvl w:ilvl="7" w:tplc="8446EFF6">
      <w:numFmt w:val="bullet"/>
      <w:lvlText w:val="•"/>
      <w:lvlJc w:val="left"/>
      <w:pPr>
        <w:ind w:left="2674" w:hanging="127"/>
      </w:pPr>
      <w:rPr>
        <w:rFonts w:hint="default"/>
        <w:lang w:val="en-US" w:eastAsia="en-US" w:bidi="en-US"/>
      </w:rPr>
    </w:lvl>
    <w:lvl w:ilvl="8" w:tplc="3FE80F1E">
      <w:numFmt w:val="bullet"/>
      <w:lvlText w:val="•"/>
      <w:lvlJc w:val="left"/>
      <w:pPr>
        <w:ind w:left="2896" w:hanging="127"/>
      </w:pPr>
      <w:rPr>
        <w:rFonts w:hint="default"/>
        <w:lang w:val="en-US" w:eastAsia="en-US" w:bidi="en-US"/>
      </w:rPr>
    </w:lvl>
  </w:abstractNum>
  <w:abstractNum w:abstractNumId="27" w15:restartNumberingAfterBreak="0">
    <w:nsid w:val="65BD499B"/>
    <w:multiLevelType w:val="hybridMultilevel"/>
    <w:tmpl w:val="94E0D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CC0983"/>
    <w:multiLevelType w:val="hybridMultilevel"/>
    <w:tmpl w:val="49EE8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E2B0F35"/>
    <w:multiLevelType w:val="hybridMultilevel"/>
    <w:tmpl w:val="77F0A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0"/>
  </w:num>
  <w:num w:numId="3">
    <w:abstractNumId w:val="1"/>
  </w:num>
  <w:num w:numId="4">
    <w:abstractNumId w:val="2"/>
  </w:num>
  <w:num w:numId="5">
    <w:abstractNumId w:val="3"/>
  </w:num>
  <w:num w:numId="6">
    <w:abstractNumId w:val="4"/>
  </w:num>
  <w:num w:numId="7">
    <w:abstractNumId w:val="9"/>
  </w:num>
  <w:num w:numId="8">
    <w:abstractNumId w:val="5"/>
  </w:num>
  <w:num w:numId="9">
    <w:abstractNumId w:val="6"/>
  </w:num>
  <w:num w:numId="10">
    <w:abstractNumId w:val="7"/>
  </w:num>
  <w:num w:numId="11">
    <w:abstractNumId w:val="8"/>
  </w:num>
  <w:num w:numId="12">
    <w:abstractNumId w:val="10"/>
  </w:num>
  <w:num w:numId="13">
    <w:abstractNumId w:val="19"/>
  </w:num>
  <w:num w:numId="14">
    <w:abstractNumId w:val="20"/>
  </w:num>
  <w:num w:numId="15">
    <w:abstractNumId w:val="11"/>
  </w:num>
  <w:num w:numId="16">
    <w:abstractNumId w:val="11"/>
    <w:lvlOverride w:ilvl="0">
      <w:startOverride w:val="1"/>
    </w:lvlOverride>
  </w:num>
  <w:num w:numId="17">
    <w:abstractNumId w:val="14"/>
  </w:num>
  <w:num w:numId="18">
    <w:abstractNumId w:val="13"/>
  </w:num>
  <w:num w:numId="19">
    <w:abstractNumId w:val="25"/>
  </w:num>
  <w:num w:numId="20">
    <w:abstractNumId w:val="24"/>
  </w:num>
  <w:num w:numId="21">
    <w:abstractNumId w:val="18"/>
  </w:num>
  <w:num w:numId="22">
    <w:abstractNumId w:val="27"/>
  </w:num>
  <w:num w:numId="23">
    <w:abstractNumId w:val="28"/>
  </w:num>
  <w:num w:numId="24">
    <w:abstractNumId w:val="17"/>
  </w:num>
  <w:num w:numId="25">
    <w:abstractNumId w:val="21"/>
  </w:num>
  <w:num w:numId="26">
    <w:abstractNumId w:val="22"/>
  </w:num>
  <w:num w:numId="27">
    <w:abstractNumId w:val="15"/>
  </w:num>
  <w:num w:numId="28">
    <w:abstractNumId w:val="16"/>
  </w:num>
  <w:num w:numId="29">
    <w:abstractNumId w:val="12"/>
  </w:num>
  <w:num w:numId="30">
    <w:abstractNumId w:val="29"/>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removePersonalInformation/>
  <w:removeDateAndTime/>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evenAndOddHeaders/>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692"/>
    <w:rsid w:val="000034D7"/>
    <w:rsid w:val="00011383"/>
    <w:rsid w:val="00014408"/>
    <w:rsid w:val="000171E8"/>
    <w:rsid w:val="00022C2F"/>
    <w:rsid w:val="00041890"/>
    <w:rsid w:val="00044F1C"/>
    <w:rsid w:val="00064CAA"/>
    <w:rsid w:val="000C33D4"/>
    <w:rsid w:val="00124868"/>
    <w:rsid w:val="00143383"/>
    <w:rsid w:val="00160372"/>
    <w:rsid w:val="00163C76"/>
    <w:rsid w:val="00243C64"/>
    <w:rsid w:val="0026777C"/>
    <w:rsid w:val="00281E3F"/>
    <w:rsid w:val="00284F9A"/>
    <w:rsid w:val="002E2CEA"/>
    <w:rsid w:val="00333638"/>
    <w:rsid w:val="003412E5"/>
    <w:rsid w:val="0034683E"/>
    <w:rsid w:val="00367692"/>
    <w:rsid w:val="003758E8"/>
    <w:rsid w:val="003B0620"/>
    <w:rsid w:val="003E4E78"/>
    <w:rsid w:val="00406F9D"/>
    <w:rsid w:val="00430DCA"/>
    <w:rsid w:val="0046509A"/>
    <w:rsid w:val="00466768"/>
    <w:rsid w:val="00490190"/>
    <w:rsid w:val="004E4843"/>
    <w:rsid w:val="004F1306"/>
    <w:rsid w:val="005B0C59"/>
    <w:rsid w:val="005C3C2F"/>
    <w:rsid w:val="005D71AC"/>
    <w:rsid w:val="005E5F6D"/>
    <w:rsid w:val="005F2789"/>
    <w:rsid w:val="006344BD"/>
    <w:rsid w:val="0065632C"/>
    <w:rsid w:val="0065780C"/>
    <w:rsid w:val="00665627"/>
    <w:rsid w:val="006B0015"/>
    <w:rsid w:val="007108BC"/>
    <w:rsid w:val="007A1B09"/>
    <w:rsid w:val="008232F3"/>
    <w:rsid w:val="0083445E"/>
    <w:rsid w:val="0084589A"/>
    <w:rsid w:val="008C1DD7"/>
    <w:rsid w:val="008E0E54"/>
    <w:rsid w:val="008E2C28"/>
    <w:rsid w:val="008F2412"/>
    <w:rsid w:val="00902C97"/>
    <w:rsid w:val="009404D2"/>
    <w:rsid w:val="00955CC5"/>
    <w:rsid w:val="009C2E85"/>
    <w:rsid w:val="00A70CF5"/>
    <w:rsid w:val="00A717BE"/>
    <w:rsid w:val="00A93238"/>
    <w:rsid w:val="00AD3861"/>
    <w:rsid w:val="00B456FF"/>
    <w:rsid w:val="00BC6527"/>
    <w:rsid w:val="00BC6D94"/>
    <w:rsid w:val="00BD53EE"/>
    <w:rsid w:val="00BF08F9"/>
    <w:rsid w:val="00C21799"/>
    <w:rsid w:val="00C34BB3"/>
    <w:rsid w:val="00C86DB3"/>
    <w:rsid w:val="00CC7106"/>
    <w:rsid w:val="00CD22F4"/>
    <w:rsid w:val="00D40887"/>
    <w:rsid w:val="00D83540"/>
    <w:rsid w:val="00D84241"/>
    <w:rsid w:val="00DC7E52"/>
    <w:rsid w:val="00DD500C"/>
    <w:rsid w:val="00DF19EB"/>
    <w:rsid w:val="00E035DA"/>
    <w:rsid w:val="00E438EA"/>
    <w:rsid w:val="00E602FD"/>
    <w:rsid w:val="00EB56F5"/>
    <w:rsid w:val="00EC2AD1"/>
    <w:rsid w:val="00EE7E17"/>
    <w:rsid w:val="00EF3390"/>
    <w:rsid w:val="00F3631E"/>
    <w:rsid w:val="00F566A3"/>
    <w:rsid w:val="00F9462B"/>
    <w:rsid w:val="00FC3533"/>
    <w:rsid w:val="00FD6A23"/>
    <w:rsid w:val="09616ED2"/>
    <w:rsid w:val="0DA5FAE4"/>
    <w:rsid w:val="16DEC783"/>
    <w:rsid w:val="268CAF5A"/>
    <w:rsid w:val="33425E35"/>
    <w:rsid w:val="4D12F10D"/>
    <w:rsid w:val="4EAEC16E"/>
    <w:rsid w:val="79647364"/>
    <w:rsid w:val="7A504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5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A717BE"/>
    <w:pPr>
      <w:ind w:left="144" w:right="144"/>
    </w:pPr>
    <w:rPr>
      <w:rFonts w:eastAsia="Georgia" w:cs="Georgia"/>
      <w:color w:val="FFFFFF" w:themeColor="background1"/>
      <w:lang w:bidi="en-US"/>
    </w:rPr>
  </w:style>
  <w:style w:type="paragraph" w:styleId="Heading1">
    <w:name w:val="heading 1"/>
    <w:basedOn w:val="BodyText"/>
    <w:next w:val="Normal"/>
    <w:link w:val="Heading1Char"/>
    <w:uiPriority w:val="9"/>
    <w:qFormat/>
    <w:rsid w:val="006344BD"/>
    <w:pPr>
      <w:framePr w:hSpace="180" w:wrap="around" w:vAnchor="text" w:hAnchor="page" w:x="352" w:y="84"/>
      <w:spacing w:before="120" w:after="120"/>
      <w:outlineLvl w:val="0"/>
    </w:pPr>
    <w:rPr>
      <w:rFonts w:asciiTheme="majorHAnsi" w:hAnsiTheme="majorHAnsi"/>
      <w:b/>
      <w:color w:val="FFFFFF"/>
      <w:sz w:val="28"/>
    </w:rPr>
  </w:style>
  <w:style w:type="paragraph" w:styleId="Heading2">
    <w:name w:val="heading 2"/>
    <w:basedOn w:val="BodyText"/>
    <w:next w:val="Normal"/>
    <w:link w:val="Heading2Char"/>
    <w:uiPriority w:val="9"/>
    <w:unhideWhenUsed/>
    <w:qFormat/>
    <w:rsid w:val="00A70CF5"/>
    <w:pPr>
      <w:framePr w:hSpace="180" w:wrap="around" w:vAnchor="text" w:hAnchor="page" w:x="352" w:y="84"/>
      <w:jc w:val="center"/>
      <w:outlineLvl w:val="1"/>
    </w:pPr>
    <w:rPr>
      <w:rFonts w:asciiTheme="majorHAnsi" w:hAnsiTheme="majorHAnsi"/>
      <w:b/>
      <w:color w:val="7AB338" w:themeColor="accent1"/>
      <w:sz w:val="40"/>
    </w:rPr>
  </w:style>
  <w:style w:type="paragraph" w:styleId="Heading3">
    <w:name w:val="heading 3"/>
    <w:basedOn w:val="BodyText"/>
    <w:next w:val="Normal"/>
    <w:link w:val="Heading3Char"/>
    <w:uiPriority w:val="9"/>
    <w:unhideWhenUsed/>
    <w:qFormat/>
    <w:rsid w:val="00A70CF5"/>
    <w:pPr>
      <w:framePr w:hSpace="180" w:wrap="around" w:vAnchor="text" w:hAnchor="page" w:x="352" w:y="84"/>
      <w:jc w:val="center"/>
      <w:outlineLvl w:val="2"/>
    </w:pPr>
    <w:rPr>
      <w:rFonts w:asciiTheme="majorHAnsi" w:hAnsiTheme="majorHAnsi"/>
      <w:b/>
      <w:color w:val="AD1826" w:themeColor="accent2"/>
      <w:sz w:val="40"/>
    </w:rPr>
  </w:style>
  <w:style w:type="paragraph" w:styleId="Heading4">
    <w:name w:val="heading 4"/>
    <w:basedOn w:val="BodyText"/>
    <w:next w:val="Normal"/>
    <w:link w:val="Heading4Char"/>
    <w:uiPriority w:val="9"/>
    <w:semiHidden/>
    <w:qFormat/>
    <w:rsid w:val="00EC2AD1"/>
    <w:pPr>
      <w:framePr w:hSpace="180" w:wrap="around" w:vAnchor="text" w:hAnchor="page" w:x="352" w:y="84"/>
      <w:jc w:val="center"/>
      <w:outlineLvl w:val="3"/>
    </w:pPr>
    <w:rPr>
      <w:rFonts w:asciiTheme="minorHAnsi" w:hAnsiTheme="minorHAnsi"/>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A70CF5"/>
    <w:pPr>
      <w:numPr>
        <w:numId w:val="13"/>
      </w:numPr>
      <w:spacing w:before="120" w:after="120"/>
      <w:ind w:left="499" w:right="142" w:hanging="357"/>
      <w:jc w:val="center"/>
    </w:pPr>
    <w:rPr>
      <w:color w:val="FFFFFF"/>
      <w:sz w:val="20"/>
    </w:rPr>
  </w:style>
  <w:style w:type="paragraph" w:styleId="Header">
    <w:name w:val="header"/>
    <w:basedOn w:val="Normal"/>
    <w:link w:val="HeaderChar"/>
    <w:uiPriority w:val="99"/>
    <w:semiHidden/>
    <w:rsid w:val="00DF19EB"/>
    <w:pPr>
      <w:tabs>
        <w:tab w:val="center" w:pos="4680"/>
        <w:tab w:val="right" w:pos="9360"/>
      </w:tabs>
    </w:pPr>
  </w:style>
  <w:style w:type="character" w:customStyle="1" w:styleId="HeaderChar">
    <w:name w:val="Header Char"/>
    <w:basedOn w:val="DefaultParagraphFont"/>
    <w:link w:val="Header"/>
    <w:uiPriority w:val="99"/>
    <w:semiHidden/>
    <w:rsid w:val="003758E8"/>
    <w:rPr>
      <w:rFonts w:ascii="Georgia" w:eastAsia="Georgia" w:hAnsi="Georgia" w:cs="Georgia"/>
      <w:lang w:bidi="en-US"/>
    </w:rPr>
  </w:style>
  <w:style w:type="paragraph" w:styleId="Footer">
    <w:name w:val="footer"/>
    <w:basedOn w:val="Normal"/>
    <w:link w:val="FooterChar"/>
    <w:uiPriority w:val="99"/>
    <w:semiHidden/>
    <w:rsid w:val="00DF19EB"/>
    <w:pPr>
      <w:tabs>
        <w:tab w:val="center" w:pos="4680"/>
        <w:tab w:val="right" w:pos="9360"/>
      </w:tabs>
    </w:pPr>
  </w:style>
  <w:style w:type="character" w:customStyle="1" w:styleId="FooterChar">
    <w:name w:val="Footer Char"/>
    <w:basedOn w:val="DefaultParagraphFont"/>
    <w:link w:val="Footer"/>
    <w:uiPriority w:val="99"/>
    <w:semiHidden/>
    <w:rsid w:val="003758E8"/>
    <w:rPr>
      <w:rFonts w:ascii="Georgia" w:eastAsia="Georgia" w:hAnsi="Georgia" w:cs="Georgia"/>
      <w:lang w:bidi="en-US"/>
    </w:rPr>
  </w:style>
  <w:style w:type="paragraph" w:styleId="Title">
    <w:name w:val="Title"/>
    <w:basedOn w:val="Normal"/>
    <w:next w:val="Normal"/>
    <w:link w:val="TitleChar"/>
    <w:uiPriority w:val="10"/>
    <w:qFormat/>
    <w:rsid w:val="002E2CEA"/>
    <w:pPr>
      <w:framePr w:hSpace="180" w:wrap="around" w:vAnchor="text" w:hAnchor="page" w:x="352" w:y="84"/>
      <w:spacing w:before="120"/>
      <w:jc w:val="center"/>
    </w:pPr>
    <w:rPr>
      <w:rFonts w:asciiTheme="majorHAnsi" w:hAnsiTheme="majorHAnsi"/>
      <w:caps/>
      <w:color w:val="7AB338" w:themeColor="accent1"/>
      <w:sz w:val="60"/>
    </w:rPr>
  </w:style>
  <w:style w:type="character" w:customStyle="1" w:styleId="TitleChar">
    <w:name w:val="Title Char"/>
    <w:basedOn w:val="DefaultParagraphFont"/>
    <w:link w:val="Title"/>
    <w:uiPriority w:val="10"/>
    <w:rsid w:val="002E2CEA"/>
    <w:rPr>
      <w:rFonts w:asciiTheme="majorHAnsi" w:eastAsia="Georgia" w:hAnsiTheme="majorHAnsi" w:cs="Georgia"/>
      <w:caps/>
      <w:color w:val="7AB338" w:themeColor="accent1"/>
      <w:sz w:val="60"/>
      <w:lang w:bidi="en-US"/>
    </w:rPr>
  </w:style>
  <w:style w:type="paragraph" w:styleId="Subtitle">
    <w:name w:val="Subtitle"/>
    <w:basedOn w:val="Normal"/>
    <w:next w:val="Normal"/>
    <w:link w:val="SubtitleChar"/>
    <w:uiPriority w:val="11"/>
    <w:qFormat/>
    <w:rsid w:val="00A70CF5"/>
    <w:pPr>
      <w:framePr w:hSpace="180" w:wrap="around" w:vAnchor="text" w:hAnchor="page" w:x="352" w:y="84"/>
      <w:spacing w:before="120" w:after="120"/>
      <w:jc w:val="center"/>
    </w:pPr>
    <w:rPr>
      <w:rFonts w:asciiTheme="majorHAnsi" w:hAnsiTheme="majorHAnsi"/>
      <w:color w:val="AD1826" w:themeColor="accent2"/>
      <w:sz w:val="40"/>
    </w:rPr>
  </w:style>
  <w:style w:type="paragraph" w:styleId="BodyText">
    <w:name w:val="Body Text"/>
    <w:link w:val="BodyTextChar"/>
    <w:uiPriority w:val="99"/>
    <w:semiHidden/>
    <w:rsid w:val="009C2E85"/>
    <w:pPr>
      <w:ind w:left="142" w:right="142"/>
    </w:pPr>
    <w:rPr>
      <w:rFonts w:ascii="Georgia" w:eastAsia="Georgia" w:hAnsi="Georgia" w:cs="Georgia"/>
      <w:color w:val="FFFFFF" w:themeColor="background1"/>
      <w:sz w:val="20"/>
      <w:lang w:bidi="en-US"/>
    </w:rPr>
  </w:style>
  <w:style w:type="character" w:customStyle="1" w:styleId="BodyTextChar">
    <w:name w:val="Body Text Char"/>
    <w:basedOn w:val="DefaultParagraphFont"/>
    <w:link w:val="BodyText"/>
    <w:uiPriority w:val="99"/>
    <w:semiHidden/>
    <w:rsid w:val="00A717BE"/>
    <w:rPr>
      <w:rFonts w:ascii="Georgia" w:eastAsia="Georgia" w:hAnsi="Georgia" w:cs="Georgia"/>
      <w:color w:val="FFFFFF" w:themeColor="background1"/>
      <w:sz w:val="20"/>
      <w:lang w:bidi="en-US"/>
    </w:rPr>
  </w:style>
  <w:style w:type="character" w:customStyle="1" w:styleId="SubtitleChar">
    <w:name w:val="Subtitle Char"/>
    <w:basedOn w:val="DefaultParagraphFont"/>
    <w:link w:val="Subtitle"/>
    <w:uiPriority w:val="11"/>
    <w:rsid w:val="002E2CEA"/>
    <w:rPr>
      <w:rFonts w:asciiTheme="majorHAnsi" w:eastAsia="Georgia" w:hAnsiTheme="majorHAnsi" w:cs="Georgia"/>
      <w:color w:val="AD1826" w:themeColor="accent2"/>
      <w:sz w:val="40"/>
      <w:lang w:bidi="en-US"/>
    </w:rPr>
  </w:style>
  <w:style w:type="character" w:customStyle="1" w:styleId="Heading1Char">
    <w:name w:val="Heading 1 Char"/>
    <w:basedOn w:val="DefaultParagraphFont"/>
    <w:link w:val="Heading1"/>
    <w:uiPriority w:val="9"/>
    <w:rsid w:val="006344BD"/>
    <w:rPr>
      <w:rFonts w:asciiTheme="majorHAnsi" w:eastAsia="Georgia" w:hAnsiTheme="majorHAnsi" w:cs="Georgia"/>
      <w:b/>
      <w:color w:val="FFFFFF"/>
      <w:sz w:val="28"/>
      <w:lang w:bidi="en-US"/>
    </w:rPr>
  </w:style>
  <w:style w:type="paragraph" w:styleId="NoSpacing">
    <w:name w:val="No Spacing"/>
    <w:uiPriority w:val="1"/>
    <w:semiHidden/>
    <w:rsid w:val="003758E8"/>
    <w:rPr>
      <w:rFonts w:ascii="Georgia" w:eastAsia="Georgia" w:hAnsi="Georgia" w:cs="Georgia"/>
      <w:lang w:bidi="en-US"/>
    </w:rPr>
  </w:style>
  <w:style w:type="paragraph" w:customStyle="1" w:styleId="QuoteAlt">
    <w:name w:val="Quote Alt"/>
    <w:basedOn w:val="IntenseQuote"/>
    <w:uiPriority w:val="1"/>
    <w:rsid w:val="003758E8"/>
    <w:pPr>
      <w:framePr w:hSpace="0" w:wrap="auto" w:vAnchor="margin" w:hAnchor="text" w:xAlign="left" w:yAlign="inline"/>
    </w:pPr>
  </w:style>
  <w:style w:type="paragraph" w:customStyle="1" w:styleId="Image">
    <w:name w:val="Image"/>
    <w:basedOn w:val="Normal"/>
    <w:uiPriority w:val="1"/>
    <w:rsid w:val="006344BD"/>
    <w:pPr>
      <w:ind w:left="0" w:right="0"/>
    </w:pPr>
    <w:rPr>
      <w:noProof/>
      <w:lang w:bidi="ar-SA"/>
    </w:rPr>
  </w:style>
  <w:style w:type="paragraph" w:customStyle="1" w:styleId="Heading1Alt">
    <w:name w:val="Heading 1 Alt"/>
    <w:basedOn w:val="Heading1"/>
    <w:uiPriority w:val="1"/>
    <w:qFormat/>
    <w:rsid w:val="00A93238"/>
    <w:pPr>
      <w:framePr w:wrap="around"/>
    </w:pPr>
    <w:rPr>
      <w:color w:val="162766" w:themeColor="accent3"/>
    </w:rPr>
  </w:style>
  <w:style w:type="character" w:customStyle="1" w:styleId="Heading2Char">
    <w:name w:val="Heading 2 Char"/>
    <w:basedOn w:val="DefaultParagraphFont"/>
    <w:link w:val="Heading2"/>
    <w:uiPriority w:val="9"/>
    <w:rsid w:val="00A70CF5"/>
    <w:rPr>
      <w:rFonts w:asciiTheme="majorHAnsi" w:eastAsia="Georgia" w:hAnsiTheme="majorHAnsi" w:cs="Georgia"/>
      <w:b/>
      <w:color w:val="7AB338" w:themeColor="accent1"/>
      <w:sz w:val="40"/>
      <w:lang w:bidi="en-US"/>
    </w:rPr>
  </w:style>
  <w:style w:type="character" w:customStyle="1" w:styleId="Heading3Char">
    <w:name w:val="Heading 3 Char"/>
    <w:basedOn w:val="DefaultParagraphFont"/>
    <w:link w:val="Heading3"/>
    <w:uiPriority w:val="9"/>
    <w:rsid w:val="00A70CF5"/>
    <w:rPr>
      <w:rFonts w:asciiTheme="majorHAnsi" w:eastAsia="Georgia" w:hAnsiTheme="majorHAnsi" w:cs="Georgia"/>
      <w:b/>
      <w:color w:val="AD1826" w:themeColor="accent2"/>
      <w:sz w:val="40"/>
      <w:lang w:bidi="en-US"/>
    </w:rPr>
  </w:style>
  <w:style w:type="character" w:customStyle="1" w:styleId="Heading4Char">
    <w:name w:val="Heading 4 Char"/>
    <w:basedOn w:val="DefaultParagraphFont"/>
    <w:link w:val="Heading4"/>
    <w:uiPriority w:val="9"/>
    <w:semiHidden/>
    <w:rsid w:val="00A717BE"/>
    <w:rPr>
      <w:rFonts w:eastAsia="Georgia" w:cs="Georgia"/>
      <w:b/>
      <w:color w:val="FFFFFF"/>
      <w:sz w:val="20"/>
      <w:lang w:bidi="en-US"/>
    </w:rPr>
  </w:style>
  <w:style w:type="paragraph" w:customStyle="1" w:styleId="Italic">
    <w:name w:val="Italic"/>
    <w:basedOn w:val="BodyText"/>
    <w:uiPriority w:val="1"/>
    <w:semiHidden/>
    <w:rsid w:val="00A70CF5"/>
    <w:pPr>
      <w:spacing w:before="240" w:after="240"/>
    </w:pPr>
    <w:rPr>
      <w:i/>
      <w:color w:val="515360" w:themeColor="text2"/>
    </w:rPr>
  </w:style>
  <w:style w:type="paragraph" w:styleId="Quote">
    <w:name w:val="Quote"/>
    <w:basedOn w:val="BodyText"/>
    <w:next w:val="Normal"/>
    <w:link w:val="QuoteChar"/>
    <w:uiPriority w:val="29"/>
    <w:qFormat/>
    <w:rsid w:val="00281E3F"/>
    <w:pPr>
      <w:spacing w:before="120" w:after="120"/>
      <w:jc w:val="center"/>
    </w:pPr>
    <w:rPr>
      <w:rFonts w:asciiTheme="minorHAnsi" w:hAnsiTheme="minorHAnsi"/>
      <w:b/>
      <w:i/>
      <w:color w:val="FFFFFF"/>
      <w:sz w:val="28"/>
    </w:rPr>
  </w:style>
  <w:style w:type="character" w:customStyle="1" w:styleId="QuoteChar">
    <w:name w:val="Quote Char"/>
    <w:basedOn w:val="DefaultParagraphFont"/>
    <w:link w:val="Quote"/>
    <w:uiPriority w:val="29"/>
    <w:rsid w:val="00281E3F"/>
    <w:rPr>
      <w:rFonts w:eastAsia="Georgia" w:cs="Georgia"/>
      <w:b/>
      <w:i/>
      <w:color w:val="FFFFFF"/>
      <w:sz w:val="28"/>
      <w:lang w:bidi="en-US"/>
    </w:rPr>
  </w:style>
  <w:style w:type="paragraph" w:styleId="IntenseQuote">
    <w:name w:val="Intense Quote"/>
    <w:basedOn w:val="Normal"/>
    <w:next w:val="Normal"/>
    <w:link w:val="IntenseQuoteChar"/>
    <w:uiPriority w:val="30"/>
    <w:semiHidden/>
    <w:rsid w:val="00A70CF5"/>
    <w:pPr>
      <w:framePr w:hSpace="180" w:wrap="around" w:vAnchor="text" w:hAnchor="page" w:x="352" w:y="84"/>
      <w:spacing w:line="254" w:lineRule="auto"/>
      <w:ind w:left="426" w:right="403"/>
      <w:jc w:val="center"/>
    </w:pPr>
    <w:rPr>
      <w:i/>
      <w:color w:val="515360" w:themeColor="text2"/>
      <w:sz w:val="26"/>
    </w:rPr>
  </w:style>
  <w:style w:type="character" w:customStyle="1" w:styleId="IntenseQuoteChar">
    <w:name w:val="Intense Quote Char"/>
    <w:basedOn w:val="DefaultParagraphFont"/>
    <w:link w:val="IntenseQuote"/>
    <w:uiPriority w:val="30"/>
    <w:semiHidden/>
    <w:rsid w:val="003758E8"/>
    <w:rPr>
      <w:rFonts w:ascii="Georgia" w:eastAsia="Georgia" w:hAnsi="Georgia" w:cs="Georgia"/>
      <w:i/>
      <w:color w:val="515360" w:themeColor="text2"/>
      <w:sz w:val="26"/>
      <w:lang w:bidi="en-US"/>
    </w:rPr>
  </w:style>
  <w:style w:type="character" w:styleId="PlaceholderText">
    <w:name w:val="Placeholder Text"/>
    <w:basedOn w:val="DefaultParagraphFont"/>
    <w:uiPriority w:val="99"/>
    <w:semiHidden/>
    <w:rsid w:val="002E2CEA"/>
    <w:rPr>
      <w:color w:val="808080"/>
    </w:rPr>
  </w:style>
  <w:style w:type="paragraph" w:customStyle="1" w:styleId="ContactInfo">
    <w:name w:val="Contact Info"/>
    <w:basedOn w:val="Normal"/>
    <w:uiPriority w:val="1"/>
    <w:rsid w:val="002E2CEA"/>
    <w:pPr>
      <w:jc w:val="center"/>
    </w:pPr>
  </w:style>
  <w:style w:type="paragraph" w:customStyle="1" w:styleId="NormalAlt">
    <w:name w:val="Normal Alt"/>
    <w:basedOn w:val="Normal"/>
    <w:uiPriority w:val="1"/>
    <w:rsid w:val="006344BD"/>
    <w:rPr>
      <w:color w:val="auto"/>
    </w:rPr>
  </w:style>
  <w:style w:type="paragraph" w:styleId="ListBullet">
    <w:name w:val="List Bullet"/>
    <w:basedOn w:val="ListParagraph"/>
    <w:uiPriority w:val="99"/>
    <w:rsid w:val="00A93238"/>
    <w:pPr>
      <w:numPr>
        <w:numId w:val="17"/>
      </w:numPr>
      <w:ind w:left="763" w:right="144"/>
      <w:jc w:val="left"/>
    </w:pPr>
    <w:rPr>
      <w:color w:val="162766" w:themeColor="accent3"/>
    </w:rPr>
  </w:style>
  <w:style w:type="character" w:styleId="Hyperlink">
    <w:name w:val="Hyperlink"/>
    <w:basedOn w:val="DefaultParagraphFont"/>
    <w:uiPriority w:val="99"/>
    <w:unhideWhenUsed/>
    <w:rsid w:val="00124868"/>
    <w:rPr>
      <w:color w:val="0563C1" w:themeColor="hyperlink"/>
      <w:u w:val="single"/>
    </w:rPr>
  </w:style>
  <w:style w:type="character" w:styleId="UnresolvedMention">
    <w:name w:val="Unresolved Mention"/>
    <w:basedOn w:val="DefaultParagraphFont"/>
    <w:uiPriority w:val="99"/>
    <w:semiHidden/>
    <w:unhideWhenUsed/>
    <w:rsid w:val="00124868"/>
    <w:rPr>
      <w:color w:val="605E5C"/>
      <w:shd w:val="clear" w:color="auto" w:fill="E1DFDD"/>
    </w:rPr>
  </w:style>
  <w:style w:type="paragraph" w:styleId="NormalWeb">
    <w:name w:val="Normal (Web)"/>
    <w:basedOn w:val="Normal"/>
    <w:uiPriority w:val="99"/>
    <w:unhideWhenUsed/>
    <w:rsid w:val="00124868"/>
    <w:pPr>
      <w:widowControl/>
      <w:autoSpaceDE/>
      <w:autoSpaceDN/>
      <w:spacing w:before="100" w:beforeAutospacing="1" w:after="100" w:afterAutospacing="1"/>
      <w:ind w:left="0" w:right="0"/>
    </w:pPr>
    <w:rPr>
      <w:rFonts w:ascii="Times New Roman" w:eastAsia="Times New Roman" w:hAnsi="Times New Roman" w:cs="Times New Roman"/>
      <w:color w:val="auto"/>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966597">
      <w:bodyDiv w:val="1"/>
      <w:marLeft w:val="0"/>
      <w:marRight w:val="0"/>
      <w:marTop w:val="0"/>
      <w:marBottom w:val="0"/>
      <w:divBdr>
        <w:top w:val="none" w:sz="0" w:space="0" w:color="auto"/>
        <w:left w:val="none" w:sz="0" w:space="0" w:color="auto"/>
        <w:bottom w:val="none" w:sz="0" w:space="0" w:color="auto"/>
        <w:right w:val="none" w:sz="0" w:space="0" w:color="auto"/>
      </w:divBdr>
    </w:div>
    <w:div w:id="423381847">
      <w:bodyDiv w:val="1"/>
      <w:marLeft w:val="0"/>
      <w:marRight w:val="0"/>
      <w:marTop w:val="0"/>
      <w:marBottom w:val="0"/>
      <w:divBdr>
        <w:top w:val="none" w:sz="0" w:space="0" w:color="auto"/>
        <w:left w:val="none" w:sz="0" w:space="0" w:color="auto"/>
        <w:bottom w:val="none" w:sz="0" w:space="0" w:color="auto"/>
        <w:right w:val="none" w:sz="0" w:space="0" w:color="auto"/>
      </w:divBdr>
    </w:div>
    <w:div w:id="579558490">
      <w:bodyDiv w:val="1"/>
      <w:marLeft w:val="0"/>
      <w:marRight w:val="0"/>
      <w:marTop w:val="0"/>
      <w:marBottom w:val="0"/>
      <w:divBdr>
        <w:top w:val="none" w:sz="0" w:space="0" w:color="auto"/>
        <w:left w:val="none" w:sz="0" w:space="0" w:color="auto"/>
        <w:bottom w:val="none" w:sz="0" w:space="0" w:color="auto"/>
        <w:right w:val="none" w:sz="0" w:space="0" w:color="auto"/>
      </w:divBdr>
    </w:div>
    <w:div w:id="1545101020">
      <w:bodyDiv w:val="1"/>
      <w:marLeft w:val="0"/>
      <w:marRight w:val="0"/>
      <w:marTop w:val="0"/>
      <w:marBottom w:val="0"/>
      <w:divBdr>
        <w:top w:val="none" w:sz="0" w:space="0" w:color="auto"/>
        <w:left w:val="none" w:sz="0" w:space="0" w:color="auto"/>
        <w:bottom w:val="none" w:sz="0" w:space="0" w:color="auto"/>
        <w:right w:val="none" w:sz="0" w:space="0" w:color="auto"/>
      </w:divBdr>
    </w:div>
    <w:div w:id="2060545534">
      <w:bodyDiv w:val="1"/>
      <w:marLeft w:val="0"/>
      <w:marRight w:val="0"/>
      <w:marTop w:val="0"/>
      <w:marBottom w:val="0"/>
      <w:divBdr>
        <w:top w:val="none" w:sz="0" w:space="0" w:color="auto"/>
        <w:left w:val="none" w:sz="0" w:space="0" w:color="auto"/>
        <w:bottom w:val="none" w:sz="0" w:space="0" w:color="auto"/>
        <w:right w:val="none" w:sz="0" w:space="0" w:color="auto"/>
      </w:divBdr>
      <w:divsChild>
        <w:div w:id="1351878216">
          <w:marLeft w:val="288"/>
          <w:marRight w:val="0"/>
          <w:marTop w:val="180"/>
          <w:marBottom w:val="0"/>
          <w:divBdr>
            <w:top w:val="none" w:sz="0" w:space="0" w:color="auto"/>
            <w:left w:val="none" w:sz="0" w:space="0" w:color="auto"/>
            <w:bottom w:val="none" w:sz="0" w:space="0" w:color="auto"/>
            <w:right w:val="none" w:sz="0" w:space="0" w:color="auto"/>
          </w:divBdr>
        </w:div>
      </w:divsChild>
    </w:div>
    <w:div w:id="2072463527">
      <w:bodyDiv w:val="1"/>
      <w:marLeft w:val="0"/>
      <w:marRight w:val="0"/>
      <w:marTop w:val="0"/>
      <w:marBottom w:val="0"/>
      <w:divBdr>
        <w:top w:val="none" w:sz="0" w:space="0" w:color="auto"/>
        <w:left w:val="none" w:sz="0" w:space="0" w:color="auto"/>
        <w:bottom w:val="none" w:sz="0" w:space="0" w:color="auto"/>
        <w:right w:val="none" w:sz="0" w:space="0" w:color="auto"/>
      </w:divBdr>
      <w:divsChild>
        <w:div w:id="466289487">
          <w:marLeft w:val="288"/>
          <w:marRight w:val="0"/>
          <w:marTop w:val="18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watch.liberty.edu/media/t/1_rgbvqtpq"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https://watch.liberty.edu/media/t/1_rgbvqtp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doi.org/10.3390/su14095195" TargetMode="Externa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s://doi.org/10.3390/su140951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mme\AppData\Roaming\Microsoft\Templates\School%20brochure.dotx" TargetMode="External"/></Relationships>
</file>

<file path=word/theme/theme1.xml><?xml version="1.0" encoding="utf-8"?>
<a:theme xmlns:a="http://schemas.openxmlformats.org/drawingml/2006/main" name="SchoolBrochure">
  <a:themeElements>
    <a:clrScheme name="SchoolBrochure">
      <a:dk1>
        <a:srgbClr val="000000"/>
      </a:dk1>
      <a:lt1>
        <a:srgbClr val="FFFFFF"/>
      </a:lt1>
      <a:dk2>
        <a:srgbClr val="515360"/>
      </a:dk2>
      <a:lt2>
        <a:srgbClr val="A6ABBC"/>
      </a:lt2>
      <a:accent1>
        <a:srgbClr val="7AB338"/>
      </a:accent1>
      <a:accent2>
        <a:srgbClr val="AD1826"/>
      </a:accent2>
      <a:accent3>
        <a:srgbClr val="162766"/>
      </a:accent3>
      <a:accent4>
        <a:srgbClr val="FFC000"/>
      </a:accent4>
      <a:accent5>
        <a:srgbClr val="605104"/>
      </a:accent5>
      <a:accent6>
        <a:srgbClr val="20B6BD"/>
      </a:accent6>
      <a:hlink>
        <a:srgbClr val="0563C1"/>
      </a:hlink>
      <a:folHlink>
        <a:srgbClr val="954F72"/>
      </a:folHlink>
    </a:clrScheme>
    <a:fontScheme name="Custom 18">
      <a:majorFont>
        <a:latin typeface="Gill Sans MT"/>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hoolBrochure" id="{0EBEF70A-0B6A-124D-BA55-1ACB303E4008}" vid="{56DA12B9-AFF3-254E-89CB-B4BFD3C715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1a80b7-d633-41f4-9902-5a8cade3482b">
      <Terms xmlns="http://schemas.microsoft.com/office/infopath/2007/PartnerControls"/>
    </lcf76f155ced4ddcb4097134ff3c332f>
    <TaxCatchAll xmlns="b8f716c9-3e29-4469-bcde-bbdaf5f98c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CACC36C723AA4DB6DFF3E1DC43C34C" ma:contentTypeVersion="12" ma:contentTypeDescription="Create a new document." ma:contentTypeScope="" ma:versionID="e0b81fbd763661293cb12167e5bafd8d">
  <xsd:schema xmlns:xsd="http://www.w3.org/2001/XMLSchema" xmlns:xs="http://www.w3.org/2001/XMLSchema" xmlns:p="http://schemas.microsoft.com/office/2006/metadata/properties" xmlns:ns2="6e1a80b7-d633-41f4-9902-5a8cade3482b" xmlns:ns3="b8f716c9-3e29-4469-bcde-bbdaf5f98cd2" targetNamespace="http://schemas.microsoft.com/office/2006/metadata/properties" ma:root="true" ma:fieldsID="401ff368a2dd2fcea0adee0e68735bd9" ns2:_="" ns3:_="">
    <xsd:import namespace="6e1a80b7-d633-41f4-9902-5a8cade3482b"/>
    <xsd:import namespace="b8f716c9-3e29-4469-bcde-bbdaf5f98c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a80b7-d633-41f4-9902-5a8cade34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4d4cd7-a39b-4460-b33b-417b4461d63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716c9-3e29-4469-bcde-bbdaf5f98c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a0b754-36e6-4bed-98dc-6847dcf17743}" ma:internalName="TaxCatchAll" ma:showField="CatchAllData" ma:web="b8f716c9-3e29-4469-bcde-bbdaf5f98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CB0C6E-35C0-4F03-A135-BBA2696DF460}">
  <ds:schemaRefs>
    <ds:schemaRef ds:uri="http://schemas.microsoft.com/office/2006/metadata/properties"/>
    <ds:schemaRef ds:uri="http://schemas.microsoft.com/office/infopath/2007/PartnerControls"/>
    <ds:schemaRef ds:uri="6e1a80b7-d633-41f4-9902-5a8cade3482b"/>
    <ds:schemaRef ds:uri="b8f716c9-3e29-4469-bcde-bbdaf5f98cd2"/>
  </ds:schemaRefs>
</ds:datastoreItem>
</file>

<file path=customXml/itemProps2.xml><?xml version="1.0" encoding="utf-8"?>
<ds:datastoreItem xmlns:ds="http://schemas.openxmlformats.org/officeDocument/2006/customXml" ds:itemID="{79FF9C79-1947-4D08-8B26-E89E190CE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a80b7-d633-41f4-9902-5a8cade3482b"/>
    <ds:schemaRef ds:uri="b8f716c9-3e29-4469-bcde-bbdaf5f98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2A4F18-03BA-493F-88C0-54D06BE6667C}">
  <ds:schemaRefs>
    <ds:schemaRef ds:uri="http://schemas.openxmlformats.org/officeDocument/2006/bibliography"/>
  </ds:schemaRefs>
</ds:datastoreItem>
</file>

<file path=customXml/itemProps4.xml><?xml version="1.0" encoding="utf-8"?>
<ds:datastoreItem xmlns:ds="http://schemas.openxmlformats.org/officeDocument/2006/customXml" ds:itemID="{671EC25B-DF9F-4A02-A72D-F0557E8008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C:\Users\summe\AppData\Roaming\Microsoft\Templates\School brochure.dotx</Template>
  <TotalTime>0</TotalTime>
  <Pages>6</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2024-03-07T16:38:00Z</dcterms:created>
  <dcterms:modified xsi:type="dcterms:W3CDTF">2024-03-07T16:44:00Z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0x01010087CACC36C723AA4DB6DFF3E1DC43C34C</vt:lpwstr>
  </property>
  <property fmtid="{D5CDD505-2E9C-101B-9397-08002B2CF9AE}" pid="3" name="MediaServiceImageTags">
    <vt:lpwstr/>
  </property>
</Properties>
</file>