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85E41" w14:textId="77777777" w:rsidR="004E1AD4" w:rsidRDefault="004E1AD4">
      <w:pPr>
        <w:rPr>
          <w:rFonts w:cs="Times New Roman"/>
          <w:szCs w:val="24"/>
        </w:rPr>
      </w:pPr>
    </w:p>
    <w:p w14:paraId="04B8D176" w14:textId="77777777" w:rsidR="00635448" w:rsidRDefault="00635448">
      <w:pPr>
        <w:rPr>
          <w:rFonts w:cs="Times New Roman"/>
          <w:szCs w:val="24"/>
        </w:rPr>
      </w:pPr>
    </w:p>
    <w:p w14:paraId="0F6625A4" w14:textId="77777777" w:rsidR="00635448" w:rsidRDefault="00635448">
      <w:pPr>
        <w:rPr>
          <w:rFonts w:cs="Times New Roman"/>
          <w:szCs w:val="24"/>
        </w:rPr>
      </w:pPr>
    </w:p>
    <w:p w14:paraId="1EAFDFD8" w14:textId="77777777" w:rsidR="00635448" w:rsidRPr="00651B5D" w:rsidRDefault="00635448">
      <w:pPr>
        <w:rPr>
          <w:rFonts w:cs="Times New Roman"/>
          <w:szCs w:val="24"/>
        </w:rPr>
      </w:pPr>
    </w:p>
    <w:p w14:paraId="0654A7E0" w14:textId="77777777" w:rsidR="00E04474" w:rsidRDefault="00E04474">
      <w:pPr>
        <w:rPr>
          <w:rFonts w:cs="Times New Roman"/>
          <w:szCs w:val="24"/>
        </w:rPr>
      </w:pPr>
    </w:p>
    <w:p w14:paraId="1DB39B32" w14:textId="77777777" w:rsidR="00635448" w:rsidRDefault="00635448">
      <w:pPr>
        <w:rPr>
          <w:rFonts w:cs="Times New Roman"/>
          <w:szCs w:val="24"/>
        </w:rPr>
      </w:pPr>
    </w:p>
    <w:p w14:paraId="78B9020E" w14:textId="77777777" w:rsidR="00E04474" w:rsidRPr="00651B5D" w:rsidRDefault="00E04474">
      <w:pPr>
        <w:rPr>
          <w:rFonts w:cs="Times New Roman"/>
          <w:szCs w:val="24"/>
        </w:rPr>
      </w:pPr>
    </w:p>
    <w:p w14:paraId="6C90D070" w14:textId="1E13033E" w:rsidR="001B17D4" w:rsidRPr="00651B5D" w:rsidRDefault="00635448" w:rsidP="00646920">
      <w:pPr>
        <w:pStyle w:val="BodyText"/>
        <w:tabs>
          <w:tab w:val="left" w:pos="10530"/>
        </w:tabs>
        <w:spacing w:line="480" w:lineRule="auto"/>
        <w:jc w:val="center"/>
        <w:rPr>
          <w:b/>
          <w:bCs/>
          <w:sz w:val="24"/>
          <w:szCs w:val="24"/>
        </w:rPr>
      </w:pPr>
      <w:r>
        <w:rPr>
          <w:b/>
          <w:bCs/>
          <w:sz w:val="24"/>
          <w:szCs w:val="24"/>
        </w:rPr>
        <w:t xml:space="preserve">Program </w:t>
      </w:r>
      <w:r w:rsidR="0043385A">
        <w:rPr>
          <w:b/>
          <w:bCs/>
          <w:sz w:val="24"/>
          <w:szCs w:val="24"/>
        </w:rPr>
        <w:t>Financial Review</w:t>
      </w:r>
    </w:p>
    <w:p w14:paraId="0A99548C" w14:textId="77777777" w:rsidR="00382C6C" w:rsidRDefault="00382C6C" w:rsidP="001B17D4">
      <w:pPr>
        <w:pStyle w:val="BodyText"/>
        <w:spacing w:line="480" w:lineRule="auto"/>
        <w:ind w:right="30"/>
        <w:jc w:val="center"/>
        <w:rPr>
          <w:sz w:val="24"/>
          <w:szCs w:val="24"/>
          <w:highlight w:val="yellow"/>
        </w:rPr>
      </w:pPr>
    </w:p>
    <w:p w14:paraId="374D3C14" w14:textId="15D58F56" w:rsidR="00C12D39" w:rsidRDefault="0047661C" w:rsidP="00C46744">
      <w:pPr>
        <w:pStyle w:val="BodyText"/>
        <w:spacing w:line="480" w:lineRule="auto"/>
        <w:jc w:val="center"/>
        <w:rPr>
          <w:sz w:val="24"/>
          <w:szCs w:val="24"/>
        </w:rPr>
      </w:pPr>
      <w:r>
        <w:rPr>
          <w:sz w:val="24"/>
          <w:szCs w:val="24"/>
        </w:rPr>
        <w:t>Amanda Helsley</w:t>
      </w:r>
    </w:p>
    <w:p w14:paraId="29068E1A" w14:textId="3757CAA6" w:rsidR="001B17D4" w:rsidRPr="00651B5D" w:rsidRDefault="001B17D4" w:rsidP="00C46744">
      <w:pPr>
        <w:pStyle w:val="BodyText"/>
        <w:spacing w:line="480" w:lineRule="auto"/>
        <w:jc w:val="center"/>
        <w:rPr>
          <w:sz w:val="24"/>
          <w:szCs w:val="24"/>
        </w:rPr>
      </w:pPr>
      <w:r w:rsidRPr="00651B5D">
        <w:rPr>
          <w:sz w:val="24"/>
          <w:szCs w:val="24"/>
          <w:bdr w:val="none" w:sz="0" w:space="0" w:color="auto" w:frame="1"/>
        </w:rPr>
        <w:t xml:space="preserve">School of </w:t>
      </w:r>
      <w:r w:rsidR="00E22BD2">
        <w:rPr>
          <w:sz w:val="24"/>
          <w:szCs w:val="24"/>
          <w:bdr w:val="none" w:sz="0" w:space="0" w:color="auto" w:frame="1"/>
        </w:rPr>
        <w:t>Education</w:t>
      </w:r>
      <w:r w:rsidRPr="00651B5D">
        <w:rPr>
          <w:sz w:val="24"/>
          <w:szCs w:val="24"/>
          <w:bdr w:val="none" w:sz="0" w:space="0" w:color="auto" w:frame="1"/>
        </w:rPr>
        <w:t xml:space="preserve">, </w:t>
      </w:r>
      <w:r w:rsidRPr="00651B5D">
        <w:rPr>
          <w:sz w:val="24"/>
          <w:szCs w:val="24"/>
        </w:rPr>
        <w:t>Liberty University</w:t>
      </w:r>
    </w:p>
    <w:p w14:paraId="7B86562E" w14:textId="77777777" w:rsidR="00E04474" w:rsidRPr="00651B5D" w:rsidRDefault="00E04474">
      <w:pPr>
        <w:rPr>
          <w:rFonts w:cs="Times New Roman"/>
          <w:szCs w:val="24"/>
        </w:rPr>
      </w:pPr>
    </w:p>
    <w:p w14:paraId="6BA521A3" w14:textId="77777777" w:rsidR="00033212" w:rsidRDefault="00033212">
      <w:pPr>
        <w:rPr>
          <w:rFonts w:cs="Times New Roman"/>
          <w:szCs w:val="24"/>
        </w:rPr>
      </w:pPr>
    </w:p>
    <w:p w14:paraId="39085F07" w14:textId="77777777" w:rsidR="00C46744" w:rsidRPr="00651B5D" w:rsidRDefault="00C46744">
      <w:pPr>
        <w:rPr>
          <w:rFonts w:cs="Times New Roman"/>
          <w:szCs w:val="24"/>
        </w:rPr>
      </w:pPr>
    </w:p>
    <w:p w14:paraId="11327047" w14:textId="77777777" w:rsidR="00033212" w:rsidRPr="00651B5D" w:rsidRDefault="00033212">
      <w:pPr>
        <w:rPr>
          <w:rFonts w:cs="Times New Roman"/>
          <w:szCs w:val="24"/>
        </w:rPr>
      </w:pPr>
    </w:p>
    <w:p w14:paraId="570A1A60" w14:textId="77777777" w:rsidR="007C2160" w:rsidRPr="00651B5D" w:rsidRDefault="007C2160">
      <w:pPr>
        <w:rPr>
          <w:rFonts w:cs="Times New Roman"/>
          <w:szCs w:val="24"/>
        </w:rPr>
      </w:pPr>
    </w:p>
    <w:p w14:paraId="39A2B2C3" w14:textId="77777777" w:rsidR="007C2160" w:rsidRPr="00651B5D" w:rsidRDefault="007C2160">
      <w:pPr>
        <w:rPr>
          <w:rFonts w:cs="Times New Roman"/>
          <w:szCs w:val="24"/>
        </w:rPr>
      </w:pPr>
    </w:p>
    <w:p w14:paraId="61F02BA7" w14:textId="77777777" w:rsidR="00646920" w:rsidRPr="00651B5D" w:rsidRDefault="00646920">
      <w:pPr>
        <w:rPr>
          <w:rFonts w:cs="Times New Roman"/>
          <w:szCs w:val="24"/>
        </w:rPr>
      </w:pPr>
    </w:p>
    <w:p w14:paraId="55C7881F" w14:textId="77777777" w:rsidR="001B17D4" w:rsidRPr="00651B5D" w:rsidRDefault="001B17D4" w:rsidP="001B17D4">
      <w:pPr>
        <w:jc w:val="center"/>
        <w:rPr>
          <w:rFonts w:cs="Times New Roman"/>
          <w:b/>
          <w:bCs/>
          <w:szCs w:val="24"/>
        </w:rPr>
      </w:pPr>
      <w:r w:rsidRPr="00651B5D">
        <w:rPr>
          <w:rFonts w:cs="Times New Roman"/>
          <w:b/>
          <w:bCs/>
          <w:szCs w:val="24"/>
        </w:rPr>
        <w:t>Author Note</w:t>
      </w:r>
    </w:p>
    <w:p w14:paraId="62BE0106" w14:textId="41708875" w:rsidR="00646920" w:rsidRDefault="0047661C" w:rsidP="001B17D4">
      <w:pPr>
        <w:ind w:firstLine="720"/>
        <w:rPr>
          <w:rFonts w:cs="Times New Roman"/>
          <w:szCs w:val="24"/>
        </w:rPr>
      </w:pPr>
      <w:r>
        <w:rPr>
          <w:rFonts w:cs="Times New Roman"/>
          <w:szCs w:val="24"/>
        </w:rPr>
        <w:t>Amanda Helsley</w:t>
      </w:r>
    </w:p>
    <w:p w14:paraId="2E3A355F" w14:textId="77FA8E30" w:rsidR="001B17D4" w:rsidRPr="00651B5D" w:rsidRDefault="001B17D4" w:rsidP="001B17D4">
      <w:pPr>
        <w:ind w:firstLine="720"/>
        <w:rPr>
          <w:rFonts w:cs="Times New Roman"/>
          <w:szCs w:val="24"/>
        </w:rPr>
      </w:pPr>
      <w:r w:rsidRPr="00651B5D">
        <w:rPr>
          <w:rFonts w:cs="Times New Roman"/>
          <w:szCs w:val="24"/>
        </w:rPr>
        <w:t>I have no known conflict of interest to disclose.</w:t>
      </w:r>
      <w:r w:rsidR="00C12D39">
        <w:rPr>
          <w:rFonts w:cs="Times New Roman"/>
          <w:szCs w:val="24"/>
        </w:rPr>
        <w:t xml:space="preserve"> </w:t>
      </w:r>
    </w:p>
    <w:p w14:paraId="1DFD5A68" w14:textId="77777777" w:rsidR="0047661C" w:rsidRDefault="001B17D4" w:rsidP="00C46744">
      <w:pPr>
        <w:ind w:firstLine="720"/>
        <w:rPr>
          <w:rFonts w:cs="Times New Roman"/>
          <w:szCs w:val="24"/>
        </w:rPr>
      </w:pPr>
      <w:r w:rsidRPr="00651B5D">
        <w:rPr>
          <w:rFonts w:cs="Times New Roman"/>
          <w:szCs w:val="24"/>
        </w:rPr>
        <w:t xml:space="preserve">Correspondence concerning this article should be addressed to </w:t>
      </w:r>
      <w:r w:rsidR="0047661C">
        <w:rPr>
          <w:rFonts w:cs="Times New Roman"/>
          <w:szCs w:val="24"/>
        </w:rPr>
        <w:t>Amanda Helsley</w:t>
      </w:r>
      <w:r w:rsidR="00C46744">
        <w:rPr>
          <w:rFonts w:cs="Times New Roman"/>
          <w:szCs w:val="24"/>
        </w:rPr>
        <w:t>.</w:t>
      </w:r>
    </w:p>
    <w:p w14:paraId="0A1E5076" w14:textId="0A9F552A" w:rsidR="001B17D4" w:rsidRPr="00651B5D" w:rsidRDefault="001B17D4" w:rsidP="0047661C">
      <w:pPr>
        <w:rPr>
          <w:rFonts w:cs="Times New Roman"/>
          <w:szCs w:val="24"/>
        </w:rPr>
      </w:pPr>
      <w:r w:rsidRPr="00651B5D">
        <w:rPr>
          <w:rFonts w:cs="Times New Roman"/>
          <w:szCs w:val="24"/>
        </w:rPr>
        <w:t xml:space="preserve">Email: </w:t>
      </w:r>
      <w:r w:rsidR="0047661C">
        <w:t>ahhelsley@liberty.edu</w:t>
      </w:r>
    </w:p>
    <w:p w14:paraId="7AFC8698" w14:textId="4DDAC9F0" w:rsidR="00E04474" w:rsidRPr="00336C39" w:rsidRDefault="00E04474" w:rsidP="00336C39">
      <w:pPr>
        <w:jc w:val="center"/>
        <w:rPr>
          <w:rFonts w:cs="Times New Roman"/>
          <w:b/>
          <w:bCs/>
          <w:szCs w:val="24"/>
        </w:rPr>
      </w:pPr>
      <w:r w:rsidRPr="00336C39">
        <w:rPr>
          <w:b/>
          <w:bCs/>
        </w:rPr>
        <w:lastRenderedPageBreak/>
        <w:t>Abstract</w:t>
      </w:r>
    </w:p>
    <w:p w14:paraId="44C46DB4" w14:textId="40F55839" w:rsidR="005F3CDD" w:rsidRDefault="00E32F6A" w:rsidP="001774F3">
      <w:pPr>
        <w:pStyle w:val="BodyText"/>
        <w:spacing w:line="480" w:lineRule="auto"/>
        <w:ind w:firstLine="720"/>
        <w:rPr>
          <w:iCs/>
          <w:sz w:val="24"/>
          <w:szCs w:val="24"/>
        </w:rPr>
      </w:pPr>
      <w:r>
        <w:rPr>
          <w:iCs/>
          <w:sz w:val="24"/>
          <w:szCs w:val="24"/>
        </w:rPr>
        <w:t xml:space="preserve">In the current state of education, understanding </w:t>
      </w:r>
      <w:r w:rsidR="001774F3">
        <w:rPr>
          <w:iCs/>
          <w:sz w:val="24"/>
          <w:szCs w:val="24"/>
        </w:rPr>
        <w:t xml:space="preserve">school finance and its impact on instructional programs is crucial. This </w:t>
      </w:r>
      <w:proofErr w:type="gramStart"/>
      <w:r w:rsidR="001774F3">
        <w:rPr>
          <w:iCs/>
          <w:sz w:val="24"/>
          <w:szCs w:val="24"/>
        </w:rPr>
        <w:t>program</w:t>
      </w:r>
      <w:proofErr w:type="gramEnd"/>
      <w:r w:rsidR="001774F3">
        <w:rPr>
          <w:iCs/>
          <w:sz w:val="24"/>
          <w:szCs w:val="24"/>
        </w:rPr>
        <w:t xml:space="preserve"> financial review thoroughly analyzes the current state of</w:t>
      </w:r>
      <w:r w:rsidR="0089633E">
        <w:rPr>
          <w:iCs/>
          <w:sz w:val="24"/>
          <w:szCs w:val="24"/>
        </w:rPr>
        <w:t xml:space="preserve"> a school’s operations budget</w:t>
      </w:r>
      <w:r w:rsidR="00A3098D">
        <w:rPr>
          <w:iCs/>
          <w:sz w:val="24"/>
          <w:szCs w:val="24"/>
        </w:rPr>
        <w:t>. It seeks</w:t>
      </w:r>
      <w:r w:rsidR="0089633E">
        <w:rPr>
          <w:iCs/>
          <w:sz w:val="24"/>
          <w:szCs w:val="24"/>
        </w:rPr>
        <w:t xml:space="preserve"> to </w:t>
      </w:r>
      <w:r w:rsidR="00A3098D">
        <w:rPr>
          <w:iCs/>
          <w:sz w:val="24"/>
          <w:szCs w:val="24"/>
        </w:rPr>
        <w:t xml:space="preserve">establish and </w:t>
      </w:r>
      <w:r w:rsidR="0089633E">
        <w:rPr>
          <w:iCs/>
          <w:sz w:val="24"/>
          <w:szCs w:val="24"/>
        </w:rPr>
        <w:t xml:space="preserve">accomplish several </w:t>
      </w:r>
      <w:r w:rsidR="00A3098D">
        <w:rPr>
          <w:iCs/>
          <w:sz w:val="24"/>
          <w:szCs w:val="24"/>
        </w:rPr>
        <w:t>vital</w:t>
      </w:r>
      <w:r w:rsidR="0089633E">
        <w:rPr>
          <w:iCs/>
          <w:sz w:val="24"/>
          <w:szCs w:val="24"/>
        </w:rPr>
        <w:t xml:space="preserve"> goals arising from gaps in professional development and </w:t>
      </w:r>
      <w:r w:rsidR="0018711A">
        <w:rPr>
          <w:iCs/>
          <w:sz w:val="24"/>
          <w:szCs w:val="24"/>
        </w:rPr>
        <w:t xml:space="preserve">English Learner instruction. </w:t>
      </w:r>
    </w:p>
    <w:p w14:paraId="3804DFEF" w14:textId="51F2231F" w:rsidR="00EF61EA" w:rsidRPr="0018711A" w:rsidRDefault="00EF61EA" w:rsidP="0018711A">
      <w:pPr>
        <w:pStyle w:val="BodyText"/>
        <w:spacing w:line="480" w:lineRule="auto"/>
        <w:ind w:firstLine="720"/>
        <w:rPr>
          <w:sz w:val="24"/>
          <w:szCs w:val="24"/>
        </w:rPr>
        <w:sectPr w:rsidR="00EF61EA" w:rsidRPr="0018711A" w:rsidSect="00C12D39">
          <w:headerReference w:type="default" r:id="rId8"/>
          <w:footerReference w:type="default" r:id="rId9"/>
          <w:headerReference w:type="first" r:id="rId10"/>
          <w:footerReference w:type="first" r:id="rId11"/>
          <w:pgSz w:w="12240" w:h="15840"/>
          <w:pgMar w:top="1440" w:right="1440" w:bottom="1440" w:left="1440" w:header="720" w:footer="0" w:gutter="0"/>
          <w:pgNumType w:start="1"/>
          <w:cols w:space="720"/>
          <w:docGrid w:linePitch="326"/>
        </w:sectPr>
      </w:pPr>
      <w:r w:rsidRPr="00651B5D">
        <w:rPr>
          <w:i/>
          <w:sz w:val="24"/>
          <w:szCs w:val="24"/>
        </w:rPr>
        <w:t>Keywords</w:t>
      </w:r>
      <w:r w:rsidR="0018711A">
        <w:rPr>
          <w:sz w:val="24"/>
          <w:szCs w:val="24"/>
        </w:rPr>
        <w:t xml:space="preserve">: English Learner, professional </w:t>
      </w:r>
      <w:r w:rsidR="00A3098D">
        <w:rPr>
          <w:sz w:val="24"/>
          <w:szCs w:val="24"/>
        </w:rPr>
        <w:t>development, professional</w:t>
      </w:r>
      <w:r w:rsidR="0018711A">
        <w:rPr>
          <w:sz w:val="24"/>
          <w:szCs w:val="24"/>
        </w:rPr>
        <w:t xml:space="preserve"> learning </w:t>
      </w:r>
      <w:proofErr w:type="gramStart"/>
      <w:r w:rsidR="0018711A">
        <w:rPr>
          <w:sz w:val="24"/>
          <w:szCs w:val="24"/>
        </w:rPr>
        <w:t xml:space="preserve">community, </w:t>
      </w:r>
      <w:r w:rsidR="00A3098D">
        <w:rPr>
          <w:sz w:val="24"/>
          <w:szCs w:val="24"/>
        </w:rPr>
        <w:t xml:space="preserve"> allotment</w:t>
      </w:r>
      <w:proofErr w:type="gramEnd"/>
      <w:r w:rsidR="00A3098D">
        <w:rPr>
          <w:sz w:val="24"/>
          <w:szCs w:val="24"/>
        </w:rPr>
        <w:t>, per-pupil allotment</w:t>
      </w:r>
    </w:p>
    <w:p w14:paraId="1497010B" w14:textId="230615FC" w:rsidR="00635448" w:rsidRDefault="00E22BD2" w:rsidP="00336C39">
      <w:pPr>
        <w:pStyle w:val="BodyText"/>
        <w:spacing w:line="480" w:lineRule="auto"/>
        <w:jc w:val="center"/>
        <w:rPr>
          <w:rFonts w:eastAsiaTheme="majorEastAsia"/>
          <w:b/>
          <w:bCs/>
          <w:sz w:val="24"/>
          <w:szCs w:val="28"/>
        </w:rPr>
      </w:pPr>
      <w:r>
        <w:rPr>
          <w:rFonts w:eastAsiaTheme="majorEastAsia"/>
          <w:b/>
          <w:bCs/>
          <w:sz w:val="24"/>
          <w:szCs w:val="28"/>
        </w:rPr>
        <w:lastRenderedPageBreak/>
        <w:t>Program Financial Review</w:t>
      </w:r>
    </w:p>
    <w:p w14:paraId="658691DC" w14:textId="167EA47B" w:rsidR="0043385A" w:rsidRDefault="0043385A" w:rsidP="000A6112">
      <w:pPr>
        <w:pStyle w:val="BodyText"/>
        <w:spacing w:line="480" w:lineRule="auto"/>
        <w:jc w:val="center"/>
        <w:rPr>
          <w:rFonts w:eastAsiaTheme="majorEastAsia"/>
          <w:b/>
          <w:bCs/>
          <w:sz w:val="24"/>
          <w:szCs w:val="28"/>
        </w:rPr>
      </w:pPr>
      <w:r>
        <w:rPr>
          <w:rFonts w:eastAsiaTheme="majorEastAsia"/>
          <w:b/>
          <w:bCs/>
          <w:sz w:val="24"/>
          <w:szCs w:val="28"/>
        </w:rPr>
        <w:t>Resource Analysis</w:t>
      </w:r>
    </w:p>
    <w:p w14:paraId="3ADB0888" w14:textId="77777777" w:rsidR="0047661C" w:rsidRDefault="0047661C" w:rsidP="0047661C">
      <w:pPr>
        <w:pStyle w:val="APAHeading1"/>
      </w:pPr>
      <w:r>
        <w:t>School/District Description</w:t>
      </w:r>
    </w:p>
    <w:p w14:paraId="7FE32E08" w14:textId="77777777" w:rsidR="0047661C" w:rsidRDefault="0047661C" w:rsidP="0047661C">
      <w:pPr>
        <w:pStyle w:val="APA"/>
      </w:pPr>
      <w:r>
        <w:t xml:space="preserve">The school has a population of approximately 700 students. White students comprise 37.3% of the school population, 37.1% are Asian, 10.4% are Hispanic, and 7.5% are Black/African-American. 104 students have been identified as </w:t>
      </w:r>
      <w:proofErr w:type="gramStart"/>
      <w:r>
        <w:t>economically disadvantaged</w:t>
      </w:r>
      <w:proofErr w:type="gramEnd"/>
      <w:r>
        <w:t>. Additionally, 102 students are English Learners (EL). (</w:t>
      </w:r>
      <w:r w:rsidRPr="004412CC">
        <w:t>Loudoun County Public Schools [LCPS], 2023c</w:t>
      </w:r>
      <w:r>
        <w:t>) This school also houses an Emotional Disability program, also known as a Behavior Support Program (BSP). The school has a total of 43 teachers across all grades and subjects. (</w:t>
      </w:r>
      <w:r w:rsidRPr="004412CC">
        <w:t>Loudoun County Public Schools [LCPS], 2023b</w:t>
      </w:r>
      <w:r>
        <w:t>)</w:t>
      </w:r>
    </w:p>
    <w:p w14:paraId="4969E6EF" w14:textId="77777777" w:rsidR="0047661C" w:rsidRDefault="0047661C" w:rsidP="0047661C">
      <w:pPr>
        <w:pStyle w:val="APAHeading1"/>
      </w:pPr>
      <w:r>
        <w:t>Budget Analysis</w:t>
      </w:r>
    </w:p>
    <w:p w14:paraId="7ECD4CBE" w14:textId="77777777" w:rsidR="0047661C" w:rsidRDefault="0047661C" w:rsidP="0047661C">
      <w:pPr>
        <w:pStyle w:val="APATableNumber"/>
      </w:pPr>
      <w:r w:rsidRPr="00111B1F">
        <w:t xml:space="preserve">Table </w:t>
      </w:r>
      <w:fldSimple w:instr=" SEQ Table \* ARABIC ">
        <w:r>
          <w:rPr>
            <w:noProof/>
          </w:rPr>
          <w:t>1</w:t>
        </w:r>
      </w:fldSimple>
    </w:p>
    <w:p w14:paraId="250600C6" w14:textId="77777777" w:rsidR="0047661C" w:rsidRDefault="0047661C" w:rsidP="0047661C">
      <w:pPr>
        <w:pStyle w:val="APATableTitle"/>
      </w:pPr>
      <w:r>
        <w:t>FY24 Instructional Allotment</w:t>
      </w:r>
    </w:p>
    <w:tbl>
      <w:tblPr>
        <w:tblStyle w:val="APATable"/>
        <w:tblW w:w="0" w:type="auto"/>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47661C" w14:paraId="5EDA424F" w14:textId="77777777" w:rsidTr="007737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2586732" w14:textId="77777777" w:rsidR="0047661C" w:rsidRDefault="0047661C" w:rsidP="007737F8">
            <w:pPr>
              <w:pStyle w:val="APATableContent"/>
              <w:rPr>
                <w:b/>
                <w:bCs/>
              </w:rPr>
            </w:pPr>
            <w:r>
              <w:rPr>
                <w:b/>
                <w:bCs/>
              </w:rPr>
              <w:t>Item</w:t>
            </w:r>
          </w:p>
        </w:tc>
        <w:tc>
          <w:tcPr>
            <w:tcW w:w="4675" w:type="dxa"/>
          </w:tcPr>
          <w:p w14:paraId="447BDD01" w14:textId="77777777" w:rsidR="0047661C" w:rsidRDefault="0047661C" w:rsidP="007737F8">
            <w:pPr>
              <w:pStyle w:val="APATableContent"/>
              <w:cnfStyle w:val="100000000000" w:firstRow="1" w:lastRow="0" w:firstColumn="0" w:lastColumn="0" w:oddVBand="0" w:evenVBand="0" w:oddHBand="0" w:evenHBand="0" w:firstRowFirstColumn="0" w:firstRowLastColumn="0" w:lastRowFirstColumn="0" w:lastRowLastColumn="0"/>
              <w:rPr>
                <w:b/>
                <w:bCs/>
              </w:rPr>
            </w:pPr>
            <w:r>
              <w:rPr>
                <w:b/>
                <w:bCs/>
              </w:rPr>
              <w:t>FY24 Budget</w:t>
            </w:r>
          </w:p>
        </w:tc>
      </w:tr>
      <w:tr w:rsidR="0047661C" w14:paraId="50107709" w14:textId="77777777" w:rsidTr="007737F8">
        <w:tc>
          <w:tcPr>
            <w:cnfStyle w:val="001000000000" w:firstRow="0" w:lastRow="0" w:firstColumn="1" w:lastColumn="0" w:oddVBand="0" w:evenVBand="0" w:oddHBand="0" w:evenHBand="0" w:firstRowFirstColumn="0" w:firstRowLastColumn="0" w:lastRowFirstColumn="0" w:lastRowLastColumn="0"/>
            <w:tcW w:w="4675" w:type="dxa"/>
          </w:tcPr>
          <w:p w14:paraId="762EAD75" w14:textId="77777777" w:rsidR="0047661C" w:rsidRPr="004251B9" w:rsidRDefault="0047661C" w:rsidP="007737F8">
            <w:pPr>
              <w:pStyle w:val="APATableContent"/>
            </w:pPr>
            <w:r w:rsidRPr="004251B9">
              <w:t>Art</w:t>
            </w:r>
            <w:r>
              <w:t xml:space="preserve"> ($8.62 per pupil)</w:t>
            </w:r>
          </w:p>
        </w:tc>
        <w:tc>
          <w:tcPr>
            <w:tcW w:w="4675" w:type="dxa"/>
          </w:tcPr>
          <w:p w14:paraId="77C15CC2" w14:textId="77777777" w:rsidR="0047661C" w:rsidRPr="004251B9" w:rsidRDefault="0047661C" w:rsidP="007737F8">
            <w:pPr>
              <w:pStyle w:val="APATableContent"/>
              <w:cnfStyle w:val="000000000000" w:firstRow="0" w:lastRow="0" w:firstColumn="0" w:lastColumn="0" w:oddVBand="0" w:evenVBand="0" w:oddHBand="0" w:evenHBand="0" w:firstRowFirstColumn="0" w:firstRowLastColumn="0" w:lastRowFirstColumn="0" w:lastRowLastColumn="0"/>
            </w:pPr>
            <w:r w:rsidRPr="004251B9">
              <w:t>$5,027</w:t>
            </w:r>
          </w:p>
        </w:tc>
      </w:tr>
      <w:tr w:rsidR="0047661C" w14:paraId="78C01A34" w14:textId="77777777" w:rsidTr="007737F8">
        <w:tc>
          <w:tcPr>
            <w:cnfStyle w:val="001000000000" w:firstRow="0" w:lastRow="0" w:firstColumn="1" w:lastColumn="0" w:oddVBand="0" w:evenVBand="0" w:oddHBand="0" w:evenHBand="0" w:firstRowFirstColumn="0" w:firstRowLastColumn="0" w:lastRowFirstColumn="0" w:lastRowLastColumn="0"/>
            <w:tcW w:w="4675" w:type="dxa"/>
          </w:tcPr>
          <w:p w14:paraId="22B37827" w14:textId="77777777" w:rsidR="0047661C" w:rsidRPr="004251B9" w:rsidRDefault="0047661C" w:rsidP="007737F8">
            <w:pPr>
              <w:pStyle w:val="APATableContent"/>
            </w:pPr>
            <w:r w:rsidRPr="004251B9">
              <w:t>Postage</w:t>
            </w:r>
            <w:r>
              <w:t xml:space="preserve"> (now included in the Elementary Education line item)</w:t>
            </w:r>
          </w:p>
        </w:tc>
        <w:tc>
          <w:tcPr>
            <w:tcW w:w="4675" w:type="dxa"/>
          </w:tcPr>
          <w:p w14:paraId="5A152883" w14:textId="77777777" w:rsidR="0047661C" w:rsidRPr="004251B9" w:rsidRDefault="0047661C" w:rsidP="007737F8">
            <w:pPr>
              <w:pStyle w:val="APATableContent"/>
              <w:cnfStyle w:val="000000000000" w:firstRow="0" w:lastRow="0" w:firstColumn="0" w:lastColumn="0" w:oddVBand="0" w:evenVBand="0" w:oddHBand="0" w:evenHBand="0" w:firstRowFirstColumn="0" w:firstRowLastColumn="0" w:lastRowFirstColumn="0" w:lastRowLastColumn="0"/>
            </w:pPr>
            <w:r w:rsidRPr="004251B9">
              <w:t>$-</w:t>
            </w:r>
          </w:p>
        </w:tc>
      </w:tr>
      <w:tr w:rsidR="0047661C" w14:paraId="1AEA3A35" w14:textId="77777777" w:rsidTr="007737F8">
        <w:tc>
          <w:tcPr>
            <w:cnfStyle w:val="001000000000" w:firstRow="0" w:lastRow="0" w:firstColumn="1" w:lastColumn="0" w:oddVBand="0" w:evenVBand="0" w:oddHBand="0" w:evenHBand="0" w:firstRowFirstColumn="0" w:firstRowLastColumn="0" w:lastRowFirstColumn="0" w:lastRowLastColumn="0"/>
            <w:tcW w:w="4675" w:type="dxa"/>
          </w:tcPr>
          <w:p w14:paraId="7CBA3D50" w14:textId="77777777" w:rsidR="0047661C" w:rsidRPr="004251B9" w:rsidRDefault="0047661C" w:rsidP="007737F8">
            <w:pPr>
              <w:pStyle w:val="APATableContent"/>
            </w:pPr>
            <w:r w:rsidRPr="004251B9">
              <w:t>Elementary Education</w:t>
            </w:r>
            <w:r>
              <w:t xml:space="preserve"> ($35.91 per pupil)</w:t>
            </w:r>
          </w:p>
        </w:tc>
        <w:tc>
          <w:tcPr>
            <w:tcW w:w="4675" w:type="dxa"/>
          </w:tcPr>
          <w:p w14:paraId="0FCF3328" w14:textId="77777777" w:rsidR="0047661C" w:rsidRPr="004251B9" w:rsidRDefault="0047661C" w:rsidP="007737F8">
            <w:pPr>
              <w:pStyle w:val="APATableContent"/>
              <w:cnfStyle w:val="000000000000" w:firstRow="0" w:lastRow="0" w:firstColumn="0" w:lastColumn="0" w:oddVBand="0" w:evenVBand="0" w:oddHBand="0" w:evenHBand="0" w:firstRowFirstColumn="0" w:firstRowLastColumn="0" w:lastRowFirstColumn="0" w:lastRowLastColumn="0"/>
            </w:pPr>
            <w:r w:rsidRPr="004251B9">
              <w:t>$23,629</w:t>
            </w:r>
          </w:p>
        </w:tc>
      </w:tr>
      <w:tr w:rsidR="0047661C" w14:paraId="22B4EBE3" w14:textId="77777777" w:rsidTr="007737F8">
        <w:tc>
          <w:tcPr>
            <w:cnfStyle w:val="001000000000" w:firstRow="0" w:lastRow="0" w:firstColumn="1" w:lastColumn="0" w:oddVBand="0" w:evenVBand="0" w:oddHBand="0" w:evenHBand="0" w:firstRowFirstColumn="0" w:firstRowLastColumn="0" w:lastRowFirstColumn="0" w:lastRowLastColumn="0"/>
            <w:tcW w:w="4675" w:type="dxa"/>
          </w:tcPr>
          <w:p w14:paraId="26C7D155" w14:textId="77777777" w:rsidR="0047661C" w:rsidRPr="004251B9" w:rsidRDefault="0047661C" w:rsidP="007737F8">
            <w:pPr>
              <w:pStyle w:val="APATableContent"/>
            </w:pPr>
            <w:r w:rsidRPr="004251B9">
              <w:t>Teacher Allotment</w:t>
            </w:r>
            <w:r>
              <w:t xml:space="preserve"> ($250 for new teachers, $100 for returning teachers)</w:t>
            </w:r>
          </w:p>
        </w:tc>
        <w:tc>
          <w:tcPr>
            <w:tcW w:w="4675" w:type="dxa"/>
          </w:tcPr>
          <w:p w14:paraId="5AB667B2" w14:textId="77777777" w:rsidR="0047661C" w:rsidRPr="004251B9" w:rsidRDefault="0047661C" w:rsidP="007737F8">
            <w:pPr>
              <w:pStyle w:val="APATableContent"/>
              <w:cnfStyle w:val="000000000000" w:firstRow="0" w:lastRow="0" w:firstColumn="0" w:lastColumn="0" w:oddVBand="0" w:evenVBand="0" w:oddHBand="0" w:evenHBand="0" w:firstRowFirstColumn="0" w:firstRowLastColumn="0" w:lastRowFirstColumn="0" w:lastRowLastColumn="0"/>
            </w:pPr>
            <w:r w:rsidRPr="004251B9">
              <w:t>$4,350</w:t>
            </w:r>
          </w:p>
        </w:tc>
      </w:tr>
      <w:tr w:rsidR="0047661C" w14:paraId="025A3BEB" w14:textId="77777777" w:rsidTr="007737F8">
        <w:tc>
          <w:tcPr>
            <w:cnfStyle w:val="001000000000" w:firstRow="0" w:lastRow="0" w:firstColumn="1" w:lastColumn="0" w:oddVBand="0" w:evenVBand="0" w:oddHBand="0" w:evenHBand="0" w:firstRowFirstColumn="0" w:firstRowLastColumn="0" w:lastRowFirstColumn="0" w:lastRowLastColumn="0"/>
            <w:tcW w:w="4675" w:type="dxa"/>
          </w:tcPr>
          <w:p w14:paraId="11CA1D3D" w14:textId="77777777" w:rsidR="0047661C" w:rsidRPr="004251B9" w:rsidRDefault="0047661C" w:rsidP="007737F8">
            <w:pPr>
              <w:pStyle w:val="APATableContent"/>
            </w:pPr>
            <w:r w:rsidRPr="004251B9">
              <w:t>Differentiated Allotment</w:t>
            </w:r>
            <w:r>
              <w:t xml:space="preserve"> ($22.50 per </w:t>
            </w:r>
            <w:proofErr w:type="gramStart"/>
            <w:r>
              <w:t>economically disadvantaged</w:t>
            </w:r>
            <w:proofErr w:type="gramEnd"/>
            <w:r>
              <w:t xml:space="preserve"> student)</w:t>
            </w:r>
          </w:p>
        </w:tc>
        <w:tc>
          <w:tcPr>
            <w:tcW w:w="4675" w:type="dxa"/>
          </w:tcPr>
          <w:p w14:paraId="11D0625D" w14:textId="77777777" w:rsidR="0047661C" w:rsidRPr="004251B9" w:rsidRDefault="0047661C" w:rsidP="007737F8">
            <w:pPr>
              <w:pStyle w:val="APATableContent"/>
              <w:cnfStyle w:val="000000000000" w:firstRow="0" w:lastRow="0" w:firstColumn="0" w:lastColumn="0" w:oddVBand="0" w:evenVBand="0" w:oddHBand="0" w:evenHBand="0" w:firstRowFirstColumn="0" w:firstRowLastColumn="0" w:lastRowFirstColumn="0" w:lastRowLastColumn="0"/>
            </w:pPr>
            <w:r w:rsidRPr="004251B9">
              <w:t>$2,214</w:t>
            </w:r>
          </w:p>
        </w:tc>
      </w:tr>
      <w:tr w:rsidR="0047661C" w14:paraId="48A83943" w14:textId="77777777" w:rsidTr="007737F8">
        <w:tc>
          <w:tcPr>
            <w:cnfStyle w:val="001000000000" w:firstRow="0" w:lastRow="0" w:firstColumn="1" w:lastColumn="0" w:oddVBand="0" w:evenVBand="0" w:oddHBand="0" w:evenHBand="0" w:firstRowFirstColumn="0" w:firstRowLastColumn="0" w:lastRowFirstColumn="0" w:lastRowLastColumn="0"/>
            <w:tcW w:w="4675" w:type="dxa"/>
          </w:tcPr>
          <w:p w14:paraId="5AB94757" w14:textId="77777777" w:rsidR="0047661C" w:rsidRPr="004251B9" w:rsidRDefault="0047661C" w:rsidP="007737F8">
            <w:pPr>
              <w:pStyle w:val="APATableContent"/>
            </w:pPr>
            <w:r w:rsidRPr="004251B9">
              <w:t>ELL</w:t>
            </w:r>
            <w:r>
              <w:t xml:space="preserve"> (90% EL population x $10)</w:t>
            </w:r>
          </w:p>
        </w:tc>
        <w:tc>
          <w:tcPr>
            <w:tcW w:w="4675" w:type="dxa"/>
          </w:tcPr>
          <w:p w14:paraId="10F2AB74" w14:textId="77777777" w:rsidR="0047661C" w:rsidRPr="004251B9" w:rsidRDefault="0047661C" w:rsidP="007737F8">
            <w:pPr>
              <w:pStyle w:val="APATableContent"/>
              <w:cnfStyle w:val="000000000000" w:firstRow="0" w:lastRow="0" w:firstColumn="0" w:lastColumn="0" w:oddVBand="0" w:evenVBand="0" w:oddHBand="0" w:evenHBand="0" w:firstRowFirstColumn="0" w:firstRowLastColumn="0" w:lastRowFirstColumn="0" w:lastRowLastColumn="0"/>
            </w:pPr>
            <w:r w:rsidRPr="004251B9">
              <w:t>$891</w:t>
            </w:r>
          </w:p>
        </w:tc>
      </w:tr>
      <w:tr w:rsidR="0047661C" w14:paraId="3D471F55" w14:textId="77777777" w:rsidTr="007737F8">
        <w:tc>
          <w:tcPr>
            <w:cnfStyle w:val="001000000000" w:firstRow="0" w:lastRow="0" w:firstColumn="1" w:lastColumn="0" w:oddVBand="0" w:evenVBand="0" w:oddHBand="0" w:evenHBand="0" w:firstRowFirstColumn="0" w:firstRowLastColumn="0" w:lastRowFirstColumn="0" w:lastRowLastColumn="0"/>
            <w:tcW w:w="4675" w:type="dxa"/>
          </w:tcPr>
          <w:p w14:paraId="78A99B0D" w14:textId="77777777" w:rsidR="0047661C" w:rsidRPr="004251B9" w:rsidRDefault="0047661C" w:rsidP="007737F8">
            <w:pPr>
              <w:pStyle w:val="APATableContent"/>
            </w:pPr>
            <w:r w:rsidRPr="004251B9">
              <w:t>Gifted Education</w:t>
            </w:r>
          </w:p>
        </w:tc>
        <w:tc>
          <w:tcPr>
            <w:tcW w:w="4675" w:type="dxa"/>
          </w:tcPr>
          <w:p w14:paraId="1DAE2827" w14:textId="77777777" w:rsidR="0047661C" w:rsidRPr="004251B9" w:rsidRDefault="0047661C" w:rsidP="007737F8">
            <w:pPr>
              <w:pStyle w:val="APATableContent"/>
              <w:cnfStyle w:val="000000000000" w:firstRow="0" w:lastRow="0" w:firstColumn="0" w:lastColumn="0" w:oddVBand="0" w:evenVBand="0" w:oddHBand="0" w:evenHBand="0" w:firstRowFirstColumn="0" w:firstRowLastColumn="0" w:lastRowFirstColumn="0" w:lastRowLastColumn="0"/>
            </w:pPr>
            <w:r w:rsidRPr="004251B9">
              <w:t>$250</w:t>
            </w:r>
          </w:p>
        </w:tc>
      </w:tr>
      <w:tr w:rsidR="0047661C" w14:paraId="7F696587" w14:textId="77777777" w:rsidTr="007737F8">
        <w:tc>
          <w:tcPr>
            <w:cnfStyle w:val="001000000000" w:firstRow="0" w:lastRow="0" w:firstColumn="1" w:lastColumn="0" w:oddVBand="0" w:evenVBand="0" w:oddHBand="0" w:evenHBand="0" w:firstRowFirstColumn="0" w:firstRowLastColumn="0" w:lastRowFirstColumn="0" w:lastRowLastColumn="0"/>
            <w:tcW w:w="4675" w:type="dxa"/>
          </w:tcPr>
          <w:p w14:paraId="6C89DE70" w14:textId="77777777" w:rsidR="0047661C" w:rsidRPr="004251B9" w:rsidRDefault="0047661C" w:rsidP="007737F8">
            <w:pPr>
              <w:pStyle w:val="APATableContent"/>
            </w:pPr>
            <w:r w:rsidRPr="004251B9">
              <w:t>PE</w:t>
            </w:r>
          </w:p>
        </w:tc>
        <w:tc>
          <w:tcPr>
            <w:tcW w:w="4675" w:type="dxa"/>
          </w:tcPr>
          <w:p w14:paraId="0027515F" w14:textId="77777777" w:rsidR="0047661C" w:rsidRPr="004251B9" w:rsidRDefault="0047661C" w:rsidP="007737F8">
            <w:pPr>
              <w:pStyle w:val="APATableContent"/>
              <w:cnfStyle w:val="000000000000" w:firstRow="0" w:lastRow="0" w:firstColumn="0" w:lastColumn="0" w:oddVBand="0" w:evenVBand="0" w:oddHBand="0" w:evenHBand="0" w:firstRowFirstColumn="0" w:firstRowLastColumn="0" w:lastRowFirstColumn="0" w:lastRowLastColumn="0"/>
            </w:pPr>
            <w:r w:rsidRPr="004251B9">
              <w:t>$612</w:t>
            </w:r>
            <w:r>
              <w:t xml:space="preserve"> </w:t>
            </w:r>
          </w:p>
        </w:tc>
      </w:tr>
      <w:tr w:rsidR="0047661C" w14:paraId="1E8C52D4" w14:textId="77777777" w:rsidTr="007737F8">
        <w:tc>
          <w:tcPr>
            <w:cnfStyle w:val="001000000000" w:firstRow="0" w:lastRow="0" w:firstColumn="1" w:lastColumn="0" w:oddVBand="0" w:evenVBand="0" w:oddHBand="0" w:evenHBand="0" w:firstRowFirstColumn="0" w:firstRowLastColumn="0" w:lastRowFirstColumn="0" w:lastRowLastColumn="0"/>
            <w:tcW w:w="4675" w:type="dxa"/>
          </w:tcPr>
          <w:p w14:paraId="0968D8D8" w14:textId="77777777" w:rsidR="0047661C" w:rsidRPr="004251B9" w:rsidRDefault="0047661C" w:rsidP="007737F8">
            <w:pPr>
              <w:pStyle w:val="APATableContent"/>
            </w:pPr>
            <w:r w:rsidRPr="004251B9">
              <w:t>Library</w:t>
            </w:r>
            <w:r>
              <w:t xml:space="preserve"> ($10 per pupil)</w:t>
            </w:r>
          </w:p>
        </w:tc>
        <w:tc>
          <w:tcPr>
            <w:tcW w:w="4675" w:type="dxa"/>
          </w:tcPr>
          <w:p w14:paraId="16538E71" w14:textId="77777777" w:rsidR="0047661C" w:rsidRPr="004251B9" w:rsidRDefault="0047661C" w:rsidP="007737F8">
            <w:pPr>
              <w:pStyle w:val="APATableContent"/>
              <w:cnfStyle w:val="000000000000" w:firstRow="0" w:lastRow="0" w:firstColumn="0" w:lastColumn="0" w:oddVBand="0" w:evenVBand="0" w:oddHBand="0" w:evenHBand="0" w:firstRowFirstColumn="0" w:firstRowLastColumn="0" w:lastRowFirstColumn="0" w:lastRowLastColumn="0"/>
            </w:pPr>
            <w:r w:rsidRPr="004251B9">
              <w:t>$929</w:t>
            </w:r>
          </w:p>
        </w:tc>
      </w:tr>
      <w:tr w:rsidR="0047661C" w14:paraId="6BFAC568" w14:textId="77777777" w:rsidTr="007737F8">
        <w:tc>
          <w:tcPr>
            <w:cnfStyle w:val="001000000000" w:firstRow="0" w:lastRow="0" w:firstColumn="1" w:lastColumn="0" w:oddVBand="0" w:evenVBand="0" w:oddHBand="0" w:evenHBand="0" w:firstRowFirstColumn="0" w:firstRowLastColumn="0" w:lastRowFirstColumn="0" w:lastRowLastColumn="0"/>
            <w:tcW w:w="4675" w:type="dxa"/>
          </w:tcPr>
          <w:p w14:paraId="08525753" w14:textId="77777777" w:rsidR="0047661C" w:rsidRPr="004251B9" w:rsidRDefault="0047661C" w:rsidP="007737F8">
            <w:pPr>
              <w:pStyle w:val="APATableContent"/>
            </w:pPr>
            <w:r w:rsidRPr="004251B9">
              <w:t>Music</w:t>
            </w:r>
            <w:r>
              <w:t xml:space="preserve"> ($1 per pupil)</w:t>
            </w:r>
          </w:p>
        </w:tc>
        <w:tc>
          <w:tcPr>
            <w:tcW w:w="4675" w:type="dxa"/>
          </w:tcPr>
          <w:p w14:paraId="59ECC97E" w14:textId="77777777" w:rsidR="0047661C" w:rsidRPr="004251B9" w:rsidRDefault="0047661C" w:rsidP="007737F8">
            <w:pPr>
              <w:pStyle w:val="APATableContent"/>
              <w:cnfStyle w:val="000000000000" w:firstRow="0" w:lastRow="0" w:firstColumn="0" w:lastColumn="0" w:oddVBand="0" w:evenVBand="0" w:oddHBand="0" w:evenHBand="0" w:firstRowFirstColumn="0" w:firstRowLastColumn="0" w:lastRowFirstColumn="0" w:lastRowLastColumn="0"/>
            </w:pPr>
            <w:r w:rsidRPr="004251B9">
              <w:t>$648</w:t>
            </w:r>
          </w:p>
        </w:tc>
      </w:tr>
      <w:tr w:rsidR="0047661C" w14:paraId="490E7362" w14:textId="77777777" w:rsidTr="007737F8">
        <w:tc>
          <w:tcPr>
            <w:cnfStyle w:val="001000000000" w:firstRow="0" w:lastRow="0" w:firstColumn="1" w:lastColumn="0" w:oddVBand="0" w:evenVBand="0" w:oddHBand="0" w:evenHBand="0" w:firstRowFirstColumn="0" w:firstRowLastColumn="0" w:lastRowFirstColumn="0" w:lastRowLastColumn="0"/>
            <w:tcW w:w="4675" w:type="dxa"/>
          </w:tcPr>
          <w:p w14:paraId="0E74106F" w14:textId="77777777" w:rsidR="0047661C" w:rsidRPr="004251B9" w:rsidRDefault="0047661C" w:rsidP="007737F8">
            <w:pPr>
              <w:pStyle w:val="APATableContent"/>
            </w:pPr>
            <w:r w:rsidRPr="004251B9">
              <w:t>Professional Learning</w:t>
            </w:r>
            <w:r>
              <w:t xml:space="preserve"> ($6.50 per pupil)</w:t>
            </w:r>
          </w:p>
        </w:tc>
        <w:tc>
          <w:tcPr>
            <w:tcW w:w="4675" w:type="dxa"/>
          </w:tcPr>
          <w:p w14:paraId="15A72A4C" w14:textId="77777777" w:rsidR="0047661C" w:rsidRPr="004251B9" w:rsidRDefault="0047661C" w:rsidP="007737F8">
            <w:pPr>
              <w:pStyle w:val="APATableContent"/>
              <w:cnfStyle w:val="000000000000" w:firstRow="0" w:lastRow="0" w:firstColumn="0" w:lastColumn="0" w:oddVBand="0" w:evenVBand="0" w:oddHBand="0" w:evenHBand="0" w:firstRowFirstColumn="0" w:firstRowLastColumn="0" w:lastRowFirstColumn="0" w:lastRowLastColumn="0"/>
            </w:pPr>
            <w:r w:rsidRPr="004251B9">
              <w:t>$4,212</w:t>
            </w:r>
          </w:p>
        </w:tc>
      </w:tr>
      <w:tr w:rsidR="0047661C" w14:paraId="73D22033" w14:textId="77777777" w:rsidTr="007737F8">
        <w:tc>
          <w:tcPr>
            <w:cnfStyle w:val="001000000000" w:firstRow="0" w:lastRow="0" w:firstColumn="1" w:lastColumn="0" w:oddVBand="0" w:evenVBand="0" w:oddHBand="0" w:evenHBand="0" w:firstRowFirstColumn="0" w:firstRowLastColumn="0" w:lastRowFirstColumn="0" w:lastRowLastColumn="0"/>
            <w:tcW w:w="4675" w:type="dxa"/>
          </w:tcPr>
          <w:p w14:paraId="4A6D6545" w14:textId="77777777" w:rsidR="0047661C" w:rsidRPr="004251B9" w:rsidRDefault="0047661C" w:rsidP="007737F8">
            <w:pPr>
              <w:pStyle w:val="APATableContent"/>
            </w:pPr>
            <w:r w:rsidRPr="004251B9">
              <w:t>Technology</w:t>
            </w:r>
          </w:p>
        </w:tc>
        <w:tc>
          <w:tcPr>
            <w:tcW w:w="4675" w:type="dxa"/>
          </w:tcPr>
          <w:p w14:paraId="61D2ECC5" w14:textId="77777777" w:rsidR="0047661C" w:rsidRPr="004251B9" w:rsidRDefault="0047661C" w:rsidP="007737F8">
            <w:pPr>
              <w:pStyle w:val="APATableContent"/>
              <w:cnfStyle w:val="000000000000" w:firstRow="0" w:lastRow="0" w:firstColumn="0" w:lastColumn="0" w:oddVBand="0" w:evenVBand="0" w:oddHBand="0" w:evenHBand="0" w:firstRowFirstColumn="0" w:firstRowLastColumn="0" w:lastRowFirstColumn="0" w:lastRowLastColumn="0"/>
            </w:pPr>
            <w:r w:rsidRPr="004251B9">
              <w:t>$5,897</w:t>
            </w:r>
          </w:p>
        </w:tc>
      </w:tr>
      <w:tr w:rsidR="0047661C" w14:paraId="0882D15A" w14:textId="77777777" w:rsidTr="007737F8">
        <w:tc>
          <w:tcPr>
            <w:cnfStyle w:val="001000000000" w:firstRow="0" w:lastRow="0" w:firstColumn="1" w:lastColumn="0" w:oddVBand="0" w:evenVBand="0" w:oddHBand="0" w:evenHBand="0" w:firstRowFirstColumn="0" w:firstRowLastColumn="0" w:lastRowFirstColumn="0" w:lastRowLastColumn="0"/>
            <w:tcW w:w="4675" w:type="dxa"/>
          </w:tcPr>
          <w:p w14:paraId="5F2A2E2D" w14:textId="77777777" w:rsidR="0047661C" w:rsidRPr="004251B9" w:rsidRDefault="0047661C" w:rsidP="007737F8">
            <w:pPr>
              <w:pStyle w:val="APATableContent"/>
            </w:pPr>
            <w:r w:rsidRPr="004251B9">
              <w:t>Reading</w:t>
            </w:r>
          </w:p>
        </w:tc>
        <w:tc>
          <w:tcPr>
            <w:tcW w:w="4675" w:type="dxa"/>
          </w:tcPr>
          <w:p w14:paraId="703A52AE" w14:textId="77777777" w:rsidR="0047661C" w:rsidRPr="004251B9" w:rsidRDefault="0047661C" w:rsidP="007737F8">
            <w:pPr>
              <w:pStyle w:val="APATableContent"/>
              <w:cnfStyle w:val="000000000000" w:firstRow="0" w:lastRow="0" w:firstColumn="0" w:lastColumn="0" w:oddVBand="0" w:evenVBand="0" w:oddHBand="0" w:evenHBand="0" w:firstRowFirstColumn="0" w:firstRowLastColumn="0" w:lastRowFirstColumn="0" w:lastRowLastColumn="0"/>
            </w:pPr>
            <w:r w:rsidRPr="004251B9">
              <w:t>$3,080</w:t>
            </w:r>
          </w:p>
        </w:tc>
      </w:tr>
      <w:tr w:rsidR="0047661C" w14:paraId="7DA2C1CE" w14:textId="77777777" w:rsidTr="007737F8">
        <w:tc>
          <w:tcPr>
            <w:cnfStyle w:val="001000000000" w:firstRow="0" w:lastRow="0" w:firstColumn="1" w:lastColumn="0" w:oddVBand="0" w:evenVBand="0" w:oddHBand="0" w:evenHBand="0" w:firstRowFirstColumn="0" w:firstRowLastColumn="0" w:lastRowFirstColumn="0" w:lastRowLastColumn="0"/>
            <w:tcW w:w="4675" w:type="dxa"/>
          </w:tcPr>
          <w:p w14:paraId="1DA63227" w14:textId="77777777" w:rsidR="0047661C" w:rsidRPr="004251B9" w:rsidRDefault="0047661C" w:rsidP="007737F8">
            <w:pPr>
              <w:pStyle w:val="APATableContent"/>
            </w:pPr>
            <w:r w:rsidRPr="004251B9">
              <w:t>S</w:t>
            </w:r>
            <w:r>
              <w:t>pecial Education ($150 per teacher)</w:t>
            </w:r>
          </w:p>
        </w:tc>
        <w:tc>
          <w:tcPr>
            <w:tcW w:w="4675" w:type="dxa"/>
          </w:tcPr>
          <w:p w14:paraId="0BDECE73" w14:textId="77777777" w:rsidR="0047661C" w:rsidRPr="004251B9" w:rsidRDefault="0047661C" w:rsidP="007737F8">
            <w:pPr>
              <w:pStyle w:val="APATableContent"/>
              <w:cnfStyle w:val="000000000000" w:firstRow="0" w:lastRow="0" w:firstColumn="0" w:lastColumn="0" w:oddVBand="0" w:evenVBand="0" w:oddHBand="0" w:evenHBand="0" w:firstRowFirstColumn="0" w:firstRowLastColumn="0" w:lastRowFirstColumn="0" w:lastRowLastColumn="0"/>
            </w:pPr>
            <w:r w:rsidRPr="004251B9">
              <w:t>$900</w:t>
            </w:r>
          </w:p>
        </w:tc>
      </w:tr>
      <w:tr w:rsidR="0047661C" w14:paraId="7D52748A" w14:textId="77777777" w:rsidTr="007737F8">
        <w:tc>
          <w:tcPr>
            <w:cnfStyle w:val="001000000000" w:firstRow="0" w:lastRow="0" w:firstColumn="1" w:lastColumn="0" w:oddVBand="0" w:evenVBand="0" w:oddHBand="0" w:evenHBand="0" w:firstRowFirstColumn="0" w:firstRowLastColumn="0" w:lastRowFirstColumn="0" w:lastRowLastColumn="0"/>
            <w:tcW w:w="4675" w:type="dxa"/>
          </w:tcPr>
          <w:p w14:paraId="67F1E63B" w14:textId="77777777" w:rsidR="0047661C" w:rsidRPr="004251B9" w:rsidRDefault="0047661C" w:rsidP="007737F8">
            <w:pPr>
              <w:pStyle w:val="APATableContent"/>
            </w:pPr>
            <w:r w:rsidRPr="004251B9">
              <w:t>Guidance</w:t>
            </w:r>
            <w:r>
              <w:t xml:space="preserve"> ($75 per full-time teacher)</w:t>
            </w:r>
          </w:p>
        </w:tc>
        <w:tc>
          <w:tcPr>
            <w:tcW w:w="4675" w:type="dxa"/>
          </w:tcPr>
          <w:p w14:paraId="461A62F0" w14:textId="77777777" w:rsidR="0047661C" w:rsidRPr="004251B9" w:rsidRDefault="0047661C" w:rsidP="007737F8">
            <w:pPr>
              <w:pStyle w:val="APATableContent"/>
              <w:cnfStyle w:val="000000000000" w:firstRow="0" w:lastRow="0" w:firstColumn="0" w:lastColumn="0" w:oddVBand="0" w:evenVBand="0" w:oddHBand="0" w:evenHBand="0" w:firstRowFirstColumn="0" w:firstRowLastColumn="0" w:lastRowFirstColumn="0" w:lastRowLastColumn="0"/>
            </w:pPr>
            <w:r w:rsidRPr="004251B9">
              <w:t>$150</w:t>
            </w:r>
          </w:p>
        </w:tc>
      </w:tr>
      <w:tr w:rsidR="0047661C" w14:paraId="5A0A745C" w14:textId="77777777" w:rsidTr="007737F8">
        <w:tc>
          <w:tcPr>
            <w:cnfStyle w:val="001000000000" w:firstRow="0" w:lastRow="0" w:firstColumn="1" w:lastColumn="0" w:oddVBand="0" w:evenVBand="0" w:oddHBand="0" w:evenHBand="0" w:firstRowFirstColumn="0" w:firstRowLastColumn="0" w:lastRowFirstColumn="0" w:lastRowLastColumn="0"/>
            <w:tcW w:w="4675" w:type="dxa"/>
          </w:tcPr>
          <w:p w14:paraId="5F4DCCCA" w14:textId="77777777" w:rsidR="0047661C" w:rsidRPr="004251B9" w:rsidRDefault="0047661C" w:rsidP="007737F8">
            <w:pPr>
              <w:pStyle w:val="APATableContent"/>
            </w:pPr>
            <w:r w:rsidRPr="004251B9">
              <w:t>Health Services</w:t>
            </w:r>
            <w:r>
              <w:t xml:space="preserve"> ($.80 per pupil)</w:t>
            </w:r>
          </w:p>
        </w:tc>
        <w:tc>
          <w:tcPr>
            <w:tcW w:w="4675" w:type="dxa"/>
          </w:tcPr>
          <w:p w14:paraId="46B6488F" w14:textId="77777777" w:rsidR="0047661C" w:rsidRPr="004251B9" w:rsidRDefault="0047661C" w:rsidP="007737F8">
            <w:pPr>
              <w:pStyle w:val="APATableContent"/>
              <w:cnfStyle w:val="000000000000" w:firstRow="0" w:lastRow="0" w:firstColumn="0" w:lastColumn="0" w:oddVBand="0" w:evenVBand="0" w:oddHBand="0" w:evenHBand="0" w:firstRowFirstColumn="0" w:firstRowLastColumn="0" w:lastRowFirstColumn="0" w:lastRowLastColumn="0"/>
            </w:pPr>
            <w:r w:rsidRPr="004251B9">
              <w:t>$189</w:t>
            </w:r>
          </w:p>
        </w:tc>
      </w:tr>
      <w:tr w:rsidR="0047661C" w14:paraId="246456EB" w14:textId="77777777" w:rsidTr="007737F8">
        <w:tc>
          <w:tcPr>
            <w:cnfStyle w:val="001000000000" w:firstRow="0" w:lastRow="0" w:firstColumn="1" w:lastColumn="0" w:oddVBand="0" w:evenVBand="0" w:oddHBand="0" w:evenHBand="0" w:firstRowFirstColumn="0" w:firstRowLastColumn="0" w:lastRowFirstColumn="0" w:lastRowLastColumn="0"/>
            <w:tcW w:w="4675" w:type="dxa"/>
          </w:tcPr>
          <w:p w14:paraId="5E1EC22A" w14:textId="77777777" w:rsidR="0047661C" w:rsidRPr="004251B9" w:rsidRDefault="0047661C" w:rsidP="007737F8">
            <w:pPr>
              <w:pStyle w:val="APATableContent"/>
            </w:pPr>
            <w:r w:rsidRPr="004251B9">
              <w:lastRenderedPageBreak/>
              <w:t>S</w:t>
            </w:r>
            <w:r>
              <w:t>pecial Education</w:t>
            </w:r>
            <w:r w:rsidRPr="004251B9">
              <w:t xml:space="preserve"> Teacher Allotment</w:t>
            </w:r>
          </w:p>
        </w:tc>
        <w:tc>
          <w:tcPr>
            <w:tcW w:w="4675" w:type="dxa"/>
          </w:tcPr>
          <w:p w14:paraId="5D0BAFCE" w14:textId="77777777" w:rsidR="0047661C" w:rsidRPr="004251B9" w:rsidRDefault="0047661C" w:rsidP="007737F8">
            <w:pPr>
              <w:pStyle w:val="APATableContent"/>
              <w:cnfStyle w:val="000000000000" w:firstRow="0" w:lastRow="0" w:firstColumn="0" w:lastColumn="0" w:oddVBand="0" w:evenVBand="0" w:oddHBand="0" w:evenHBand="0" w:firstRowFirstColumn="0" w:firstRowLastColumn="0" w:lastRowFirstColumn="0" w:lastRowLastColumn="0"/>
            </w:pPr>
            <w:r w:rsidRPr="004251B9">
              <w:t>$750</w:t>
            </w:r>
          </w:p>
        </w:tc>
      </w:tr>
      <w:tr w:rsidR="0047661C" w14:paraId="518FDC65" w14:textId="77777777" w:rsidTr="007737F8">
        <w:tc>
          <w:tcPr>
            <w:cnfStyle w:val="001000000000" w:firstRow="0" w:lastRow="0" w:firstColumn="1" w:lastColumn="0" w:oddVBand="0" w:evenVBand="0" w:oddHBand="0" w:evenHBand="0" w:firstRowFirstColumn="0" w:firstRowLastColumn="0" w:lastRowFirstColumn="0" w:lastRowLastColumn="0"/>
            <w:tcW w:w="4675" w:type="dxa"/>
          </w:tcPr>
          <w:p w14:paraId="38672A1F" w14:textId="77777777" w:rsidR="0047661C" w:rsidRPr="006513A7" w:rsidRDefault="0047661C" w:rsidP="007737F8">
            <w:pPr>
              <w:pStyle w:val="APATableContent"/>
              <w:rPr>
                <w:b/>
                <w:bCs/>
              </w:rPr>
            </w:pPr>
            <w:r w:rsidRPr="006513A7">
              <w:rPr>
                <w:b/>
                <w:bCs/>
              </w:rPr>
              <w:t>TOTAL</w:t>
            </w:r>
          </w:p>
        </w:tc>
        <w:tc>
          <w:tcPr>
            <w:tcW w:w="4675" w:type="dxa"/>
          </w:tcPr>
          <w:p w14:paraId="68C7BC4E" w14:textId="77777777" w:rsidR="0047661C" w:rsidRPr="006513A7" w:rsidRDefault="0047661C" w:rsidP="007737F8">
            <w:pPr>
              <w:pStyle w:val="APATableContent"/>
              <w:cnfStyle w:val="000000000000" w:firstRow="0" w:lastRow="0" w:firstColumn="0" w:lastColumn="0" w:oddVBand="0" w:evenVBand="0" w:oddHBand="0" w:evenHBand="0" w:firstRowFirstColumn="0" w:firstRowLastColumn="0" w:lastRowFirstColumn="0" w:lastRowLastColumn="0"/>
              <w:rPr>
                <w:b/>
                <w:bCs/>
              </w:rPr>
            </w:pPr>
            <w:r w:rsidRPr="006513A7">
              <w:rPr>
                <w:b/>
                <w:bCs/>
              </w:rPr>
              <w:t>$53,728</w:t>
            </w:r>
          </w:p>
        </w:tc>
      </w:tr>
    </w:tbl>
    <w:p w14:paraId="1706E34A" w14:textId="77777777" w:rsidR="0047661C" w:rsidRDefault="0047661C" w:rsidP="0047661C">
      <w:pPr>
        <w:pStyle w:val="APA"/>
      </w:pPr>
      <w:r>
        <w:t xml:space="preserve">The table above represents the operations budget for the school for the fiscal year 2024. There are specific determinants for each line item, from per-pupil allotments to fixed amounts dictated by the county to enrollment-based amounts. Items such as PE and gifted education are determined by school administration from discretionary funds, while most line items are determined by the overall county budget guidelines. </w:t>
      </w:r>
    </w:p>
    <w:p w14:paraId="7E4A4421" w14:textId="77777777" w:rsidR="0047661C" w:rsidRPr="00ED373E" w:rsidRDefault="0047661C" w:rsidP="0047661C">
      <w:pPr>
        <w:pStyle w:val="APA"/>
      </w:pPr>
      <w:r>
        <w:t>At the County level, the Operating Fund, or General Fund, “is funded primarily from Loudoun County property tax revenue via a local transfer and State revenues…other revenues include charges such as e-rate and e-recycling revenue, rebates, fees for use of school facilities by outside groups and other miscellaneous charges” (</w:t>
      </w:r>
      <w:r w:rsidRPr="004412CC">
        <w:t>Loudoun County Public Schools [LCPS], 2023a, p. 67</w:t>
      </w:r>
      <w:r>
        <w:t xml:space="preserve">). Various factors at the county level determine the operating fund at the school level. </w:t>
      </w:r>
    </w:p>
    <w:p w14:paraId="02249350" w14:textId="77777777" w:rsidR="0047661C" w:rsidRDefault="0047661C" w:rsidP="0047661C">
      <w:pPr>
        <w:pStyle w:val="APAHeading1"/>
      </w:pPr>
      <w:r>
        <w:t>Three Critical Areas</w:t>
      </w:r>
    </w:p>
    <w:p w14:paraId="50341823" w14:textId="77777777" w:rsidR="0047661C" w:rsidRDefault="0047661C" w:rsidP="0047661C">
      <w:pPr>
        <w:pStyle w:val="APAHeading2"/>
      </w:pPr>
      <w:r>
        <w:t>Critical Area #1- English Language Learners (EL)</w:t>
      </w:r>
    </w:p>
    <w:p w14:paraId="798ED9C5" w14:textId="77777777" w:rsidR="0047661C" w:rsidRPr="00ED4420" w:rsidRDefault="0047661C" w:rsidP="0047661C">
      <w:pPr>
        <w:pStyle w:val="APA"/>
      </w:pPr>
      <w:r>
        <w:t xml:space="preserve">This school has over 100 identified English Learners, or EL, in grades K-5. While adequate staffing is present in the building, it is imperative that students and teachers can obtain needed resources to make learning accessible and hold stakeholders accountable for tracking their academic and language performance. With a current allotment of $891 for EL, that amounts to roughly $8.74 per student. With a growing and increasingly diverse EL population, it is vital that funding be utilized to support students in the critical area of language. </w:t>
      </w:r>
    </w:p>
    <w:p w14:paraId="7845505A" w14:textId="77777777" w:rsidR="0047661C" w:rsidRDefault="0047661C" w:rsidP="0047661C">
      <w:pPr>
        <w:pStyle w:val="APAHeading2"/>
      </w:pPr>
      <w:r>
        <w:t>Critical Area #2- Professional Development</w:t>
      </w:r>
    </w:p>
    <w:p w14:paraId="16287B38" w14:textId="77777777" w:rsidR="0047661C" w:rsidRPr="007A3C57" w:rsidRDefault="0047661C" w:rsidP="0047661C">
      <w:pPr>
        <w:pStyle w:val="APA"/>
      </w:pPr>
      <w:r>
        <w:t xml:space="preserve">Currently, the amount distributed to a school for professional development is based on $6.50 per pupil, making the amount available at this school to be around $4K. This is a sizable </w:t>
      </w:r>
      <w:r>
        <w:lastRenderedPageBreak/>
        <w:t>amount when costs for professional development are considered. One of the goals of the county’s strategic plan is to “cultivate high-performing teams of professionals committed to realizing our mission and goals” and that “a culture of continuous improvement should drive the fulfillment of our mission” (</w:t>
      </w:r>
      <w:r w:rsidRPr="004412CC">
        <w:t>Loudoun County Public Schools [LCPS], 2022, p. 10</w:t>
      </w:r>
      <w:r>
        <w:t xml:space="preserve">). </w:t>
      </w:r>
      <w:proofErr w:type="gramStart"/>
      <w:r>
        <w:t>With this in mind, funding</w:t>
      </w:r>
      <w:proofErr w:type="gramEnd"/>
      <w:r>
        <w:t xml:space="preserve"> for professional development should be prioritized to reflect its importance in the strategic plan.</w:t>
      </w:r>
    </w:p>
    <w:p w14:paraId="2A0BC3D3" w14:textId="77777777" w:rsidR="0047661C" w:rsidRDefault="0047661C" w:rsidP="0047661C">
      <w:pPr>
        <w:pStyle w:val="APAHeading2"/>
      </w:pPr>
      <w:r>
        <w:t>Critical Area #3- Teacher Allotment</w:t>
      </w:r>
    </w:p>
    <w:p w14:paraId="20643D23" w14:textId="77777777" w:rsidR="0047661C" w:rsidRPr="00425621" w:rsidRDefault="0047661C" w:rsidP="0047661C">
      <w:pPr>
        <w:pStyle w:val="APA"/>
      </w:pPr>
      <w:r>
        <w:t>In recent years, the school system has implemented monetary allotments to teachers each year for general classroom supplies. First-year teachers have $250 to spend, and returning teachers have $100 to spend. This money, with few exceptions, is spent through a contracted school supply portal. In general, teachers spend considerably more than $100 on classroom supplies and often resort to paying out-of-pocket for most classroom supply purchases. For teachers to continue providing students with engaging learning spaces and classroom supplies, funding for these resources must be a priority.</w:t>
      </w:r>
    </w:p>
    <w:p w14:paraId="408A2621" w14:textId="77777777" w:rsidR="0047661C" w:rsidRDefault="0047661C" w:rsidP="0047661C">
      <w:pPr>
        <w:pStyle w:val="APAHeading1"/>
      </w:pPr>
      <w:r>
        <w:t>Priority</w:t>
      </w:r>
    </w:p>
    <w:p w14:paraId="2D5EA557" w14:textId="19D1CD57" w:rsidR="0047661C" w:rsidRDefault="0047661C" w:rsidP="0047661C">
      <w:pPr>
        <w:pStyle w:val="APA"/>
        <w:rPr>
          <w:rFonts w:eastAsiaTheme="majorEastAsia"/>
          <w:b/>
          <w:bCs/>
          <w:szCs w:val="28"/>
        </w:rPr>
      </w:pPr>
      <w:r>
        <w:t>“Teacher professional development…is widely heralded as key to improving student outcomes and achieving greater equity” (</w:t>
      </w:r>
      <w:r w:rsidRPr="004412CC">
        <w:t>Gore &amp; Rosser, 2020, p. 218</w:t>
      </w:r>
      <w:r>
        <w:t xml:space="preserve">). While all three identified areas are critical, the priority for this project will be focused on professional development funding. As a critical aspect of the county’s Strategic Plan, funding for quality professional development is necessary for the county to continue working towards the goals outlined in the plan and imperative for teachers to be able to continue providing students with a quality education. “Educators want to engage in professional learning and want to continue to learn and improve their practice- as long as it is authentic and relevant to them and their students” </w:t>
      </w:r>
      <w:r>
        <w:lastRenderedPageBreak/>
        <w:t>(</w:t>
      </w:r>
      <w:r w:rsidRPr="004412CC">
        <w:t>Ferlazzo, 2023, para. 7</w:t>
      </w:r>
      <w:r>
        <w:t xml:space="preserve">). In quality professional development, teachers can also serve English Learners more effectively, meeting another critical area of need. </w:t>
      </w:r>
    </w:p>
    <w:p w14:paraId="18CE458D" w14:textId="72C4DDCC" w:rsidR="0043385A" w:rsidRDefault="0043385A" w:rsidP="000A6112">
      <w:pPr>
        <w:pStyle w:val="BodyText"/>
        <w:spacing w:line="480" w:lineRule="auto"/>
        <w:jc w:val="center"/>
        <w:rPr>
          <w:rFonts w:eastAsiaTheme="majorEastAsia"/>
          <w:b/>
          <w:bCs/>
          <w:sz w:val="24"/>
          <w:szCs w:val="28"/>
        </w:rPr>
      </w:pPr>
      <w:r>
        <w:rPr>
          <w:rFonts w:eastAsiaTheme="majorEastAsia"/>
          <w:b/>
          <w:bCs/>
          <w:sz w:val="24"/>
          <w:szCs w:val="28"/>
        </w:rPr>
        <w:t>Operational Systems Audit</w:t>
      </w:r>
    </w:p>
    <w:p w14:paraId="27EF4B78" w14:textId="77777777" w:rsidR="0047661C" w:rsidRDefault="0047661C" w:rsidP="007737F8">
      <w:pPr>
        <w:pStyle w:val="APA"/>
      </w:pPr>
      <w:r>
        <w:t>In the resource analysis portion of this project, professional development was identified as an area for growth. “Individual PD must be grounded in a broader vision for teaching and learning, with frameworks for understanding how the intended knowledge, skills, and practices fit within a broader vision for student learning” (</w:t>
      </w:r>
      <w:sdt>
        <w:sdtPr>
          <w:tag w:val="C_1A3B6D06-98C3-41F0-8B82-9453864EB8F7"/>
          <w:id w:val="-167171575"/>
          <w:lock w:val="contentLocked"/>
          <w:placeholder>
            <w:docPart w:val="03E6C06F894346ED8063BCF2D87C00E0"/>
          </w:placeholder>
        </w:sdtPr>
        <w:sdtEndPr/>
        <w:sdtContent>
          <w:r w:rsidRPr="00F87A22">
            <w:t>Herrmann &amp; Grossman, 2021, para. 5</w:t>
          </w:r>
        </w:sdtContent>
      </w:sdt>
      <w:r>
        <w:t xml:space="preserve">). </w:t>
      </w:r>
    </w:p>
    <w:p w14:paraId="222F15B5" w14:textId="77777777" w:rsidR="0047661C" w:rsidRDefault="0047661C" w:rsidP="007737F8">
      <w:pPr>
        <w:pStyle w:val="APAHeading1"/>
      </w:pPr>
      <w:r>
        <w:t>Interview</w:t>
      </w:r>
    </w:p>
    <w:p w14:paraId="036095CD" w14:textId="77777777" w:rsidR="0047661C" w:rsidRDefault="0047661C" w:rsidP="007737F8">
      <w:pPr>
        <w:pStyle w:val="APA"/>
      </w:pPr>
      <w:r>
        <w:t xml:space="preserve">Two individuals were interviewed regarding the impact of external factors on professional development. One subject was the school bookkeeper, who gave a school-based view of professional development. The Director of Budget and Financial Analytics was interviewed and gave a school-based and system-based analysis of budget implications for professional development. </w:t>
      </w:r>
    </w:p>
    <w:p w14:paraId="2B5F932B" w14:textId="77777777" w:rsidR="0047661C" w:rsidRDefault="0047661C" w:rsidP="007737F8">
      <w:pPr>
        <w:pStyle w:val="APA"/>
      </w:pPr>
      <w:r>
        <w:t>When asked about general perspectives of professional development, the bookkeeper noted that there weren’t any notable issues at the school level and that our current budget was adequate for what was needed. They commented that the professional development line item in the budget was used for schoolwide professional development and individual association dues and conferences. There are many uses at the school level for money in that category, and this school</w:t>
      </w:r>
      <w:proofErr w:type="gramStart"/>
      <w:r>
        <w:t>, in particular, usually</w:t>
      </w:r>
      <w:proofErr w:type="gramEnd"/>
      <w:r>
        <w:t xml:space="preserve"> ends up with money left over at the end of the fiscal year. The bookkeeper did not experience any obstacles in funding professional development requests overall.</w:t>
      </w:r>
    </w:p>
    <w:p w14:paraId="0C9DAD38" w14:textId="77777777" w:rsidR="0047661C" w:rsidRDefault="0047661C" w:rsidP="007737F8">
      <w:pPr>
        <w:pStyle w:val="APA"/>
      </w:pPr>
      <w:r>
        <w:t xml:space="preserve">When the Budget Director was asked about their general perspective on professional development and the impact of specific operational systems on professional development, they </w:t>
      </w:r>
      <w:r>
        <w:lastRenderedPageBreak/>
        <w:t xml:space="preserve">commented that the needs and wants of staff for professional development often exceed the available funds. The Director also spoke about focusing on professional development, how students will be directly impacted, and how it contributes to staff achieving their desired career path within the school system. It is essential to attract qualified staff to the school system, retain them, and remain competitive in today’s job market. One of the ways that the school system and the school can assist with that is by providing relevant professional development with the most student impact. </w:t>
      </w:r>
    </w:p>
    <w:p w14:paraId="180AF398" w14:textId="77777777" w:rsidR="0047661C" w:rsidRDefault="0047661C" w:rsidP="007737F8">
      <w:pPr>
        <w:pStyle w:val="APA"/>
      </w:pPr>
      <w:r>
        <w:t>The Budget Director identified several strategic and tactical challenges for school and district operational systems related to professional development. First, they spoke to the fact that the school system is different than twenty years ago, so changes are needed in how, what, and when professional development is offered. Professional development should remain school-based as much as possible so as not to impede teachers’ time and resources. Pulling staff out of teaching for several days to participate in professional development is not as helpful or preferred as it was in the past. So, professional development offerings must become more flexible and available to teachers in a way that does not pull them out of the classroom for extended periods. “Rather than professional development efforts that rely on one-off workshops and seminars, effective PD connects a teacher’s learning with their actual classroom practice over sustained periods of time” (</w:t>
      </w:r>
      <w:sdt>
        <w:sdtPr>
          <w:tag w:val="C_1A21B1C8-A26A-4E19-8E73-13AE6478A900"/>
          <w:id w:val="-367225650"/>
          <w:lock w:val="contentLocked"/>
          <w:placeholder>
            <w:docPart w:val="C8B17600E43945ADA8DC91A2DE775B70"/>
          </w:placeholder>
        </w:sdtPr>
        <w:sdtEndPr/>
        <w:sdtContent>
          <w:r w:rsidRPr="00F87A22">
            <w:t>Herrmann &amp; Grossman, 2021, para. 11</w:t>
          </w:r>
        </w:sdtContent>
      </w:sdt>
      <w:r>
        <w:t xml:space="preserve">). Finally, the bookkeeper and the Budget Director stressed the importance of prioritizing resources effectively to maximize student impact.  </w:t>
      </w:r>
    </w:p>
    <w:p w14:paraId="772FD52C" w14:textId="77777777" w:rsidR="0047661C" w:rsidRDefault="0047661C" w:rsidP="007737F8">
      <w:pPr>
        <w:pStyle w:val="APA"/>
        <w:ind w:firstLine="0"/>
      </w:pPr>
      <w:r>
        <w:tab/>
        <w:t xml:space="preserve">The Budget Director and the bookkeeper pointed to the Fiscal Year 2024 Budget document as a good resource for understanding the school and district’s operational systems and how they function in making professional development-related decisions. The Budget Director </w:t>
      </w:r>
      <w:r>
        <w:lastRenderedPageBreak/>
        <w:t xml:space="preserve">also directed me to Board Docs, which houses all the school board's policies and procedures for directing budget decisions. The director also recommended a study by the Joint Legislative Audit and Review Commission (JLARC), recently published in July 2023, that provides an extensive look into how the State funds public education and its impact on school systems. </w:t>
      </w:r>
    </w:p>
    <w:p w14:paraId="0111F9B7" w14:textId="77777777" w:rsidR="0047661C" w:rsidRDefault="0047661C" w:rsidP="007737F8">
      <w:pPr>
        <w:pStyle w:val="APAHeading1"/>
      </w:pPr>
      <w:r>
        <w:t>Document and Policy Analysis</w:t>
      </w:r>
    </w:p>
    <w:p w14:paraId="29A5975B" w14:textId="77777777" w:rsidR="0047661C" w:rsidRDefault="0047661C" w:rsidP="007737F8">
      <w:pPr>
        <w:pStyle w:val="APA"/>
      </w:pPr>
      <w:r>
        <w:t>In the Fiscal Year 2024 (FY24) Budget, there are sections about each department and how the budget for that department is allocated and used. The section about the Division of Professional Learning, a division within the Department of Instruction, is significant for this operational systems audit. “The Division of Professional Learning strives to build the capacity of staff in growing their knowledge, skills, and expertise to impact student learning, student experience, and student engagement” (</w:t>
      </w:r>
      <w:sdt>
        <w:sdtPr>
          <w:tag w:val="C_4B0091F7-BD96-47CD-89BA-A3AA375F2E51"/>
          <w:id w:val="-1763675302"/>
          <w:lock w:val="contentLocked"/>
          <w:placeholder>
            <w:docPart w:val="03E6C06F894346ED8063BCF2D87C00E0"/>
          </w:placeholder>
        </w:sdtPr>
        <w:sdtEndPr/>
        <w:sdtContent>
          <w:r w:rsidRPr="00F87A22">
            <w:t>Loudoun County Public Schools [LCPS], 2023, p. 211</w:t>
          </w:r>
        </w:sdtContent>
      </w:sdt>
      <w:r>
        <w:t xml:space="preserve">). With an operations budget of over three million dollars, this Division is essential for prioritizing school-based professional development. </w:t>
      </w:r>
    </w:p>
    <w:p w14:paraId="50AC488A" w14:textId="77777777" w:rsidR="0047661C" w:rsidRDefault="0047661C" w:rsidP="007737F8">
      <w:pPr>
        <w:pStyle w:val="APA"/>
      </w:pPr>
      <w:r>
        <w:t>The research conducted by JLARC of Virginia’s Standards of Quality (SOQ) formula for determining state and local contributions to each school system is also highly significant, as it identifies a vast disparity of per pupil spending in Virginia relative to surrounding states. “Virginia school divisions receive less K-12 funding per student than the 50-state average, the regional average, and three of Virginia’s five bordering states” (</w:t>
      </w:r>
      <w:sdt>
        <w:sdtPr>
          <w:tag w:val="C_8F059FC1-E123-4881-AA68-2374B4FE6C36"/>
          <w:id w:val="1613712366"/>
          <w:lock w:val="contentLocked"/>
          <w:placeholder>
            <w:docPart w:val="03E6C06F894346ED8063BCF2D87C00E0"/>
          </w:placeholder>
        </w:sdtPr>
        <w:sdtEndPr/>
        <w:sdtContent>
          <w:r w:rsidRPr="00F87A22">
            <w:t>Joint Legislative Audit and Review Commission [JLARC], 2023, p. i</w:t>
          </w:r>
        </w:sdtContent>
      </w:sdt>
      <w:r>
        <w:t>). The amount of funding per pupil directly affects the school system’s ability to provide targeted professional development opportunities for staff. “Depending on the benchmark, Virginia school divisions were estimated to need 6 percent to over 30 percent more funding…between 73 percent and 89 percent of the state’s school divisions receive funding that is below benchmarks” (</w:t>
      </w:r>
      <w:sdt>
        <w:sdtPr>
          <w:tag w:val="C_DDDCA2FC-7450-41FD-A129-B1C7CEBB9941"/>
          <w:id w:val="1931076907"/>
          <w:lock w:val="contentLocked"/>
          <w:placeholder>
            <w:docPart w:val="03E6C06F894346ED8063BCF2D87C00E0"/>
          </w:placeholder>
        </w:sdtPr>
        <w:sdtEndPr/>
        <w:sdtContent>
          <w:r w:rsidRPr="00F87A22">
            <w:t>JLARC, 2023, p. i</w:t>
          </w:r>
        </w:sdtContent>
      </w:sdt>
      <w:r>
        <w:t xml:space="preserve">). The disparity in funding for </w:t>
      </w:r>
      <w:r>
        <w:lastRenderedPageBreak/>
        <w:t xml:space="preserve">public education in Virginia has severe implications for local school systems and schools when identifying and providing PD opportunities for teachers and staff. </w:t>
      </w:r>
    </w:p>
    <w:p w14:paraId="7C67AA3D" w14:textId="77777777" w:rsidR="0047661C" w:rsidRDefault="0047661C" w:rsidP="007737F8">
      <w:pPr>
        <w:pStyle w:val="APAHeading1"/>
      </w:pPr>
      <w:r>
        <w:t>Recommendations Regarding Operational Systems</w:t>
      </w:r>
    </w:p>
    <w:p w14:paraId="2FFACF10" w14:textId="77777777" w:rsidR="0047661C" w:rsidRDefault="0047661C" w:rsidP="007737F8">
      <w:pPr>
        <w:pStyle w:val="APA"/>
      </w:pPr>
      <w:r>
        <w:t>Considering the views of interview participants and analysis of relevant materials, multiple factors within operational systems impact professional development at the division and school levels. While this audit focuses on the school level, it is essential to understand how the school division’s operational systems directly impact that level. Two recommendations emerge from this study. First, it is recommended that the school-based budget for professional development be modeled after the division-level goals for professional learning. As stated in the previous section, the Division of Professional Learning “strives to build the capacity of staff in growing their knowledge, skills, and expertise to impact student learning, student experience, and student engagement” (</w:t>
      </w:r>
      <w:sdt>
        <w:sdtPr>
          <w:tag w:val="C_4B0091F7-BD96-47CD-89BA-A3AA375F2E51"/>
          <w:id w:val="-539362574"/>
          <w:lock w:val="contentLocked"/>
          <w:placeholder>
            <w:docPart w:val="71BC13D656B34BC7B0925FB6376FF426"/>
          </w:placeholder>
        </w:sdtPr>
        <w:sdtEndPr/>
        <w:sdtContent>
          <w:r w:rsidRPr="00F87A22">
            <w:t>Loudoun County Public Schools [LCPS], 2023, p. 211</w:t>
          </w:r>
        </w:sdtContent>
      </w:sdt>
      <w:r>
        <w:t>). To continue using professional development funds appropriately and with fidelity, their use should be aligned with these goals.</w:t>
      </w:r>
    </w:p>
    <w:p w14:paraId="43E657AD" w14:textId="77777777" w:rsidR="0047661C" w:rsidRDefault="0047661C" w:rsidP="007737F8">
      <w:pPr>
        <w:pStyle w:val="APA"/>
      </w:pPr>
      <w:r>
        <w:t xml:space="preserve">Secondly, it is recommended that the school create a plan for prioritization of professional development needs that tiers each need based on the level of impact at the school. Requests could possibly exceed the available funds at the school, and so requests must be prioritized based on the level of student impact. </w:t>
      </w:r>
    </w:p>
    <w:p w14:paraId="0A5A6C73" w14:textId="77777777" w:rsidR="00C85B80" w:rsidRDefault="00C85B80" w:rsidP="007737F8">
      <w:pPr>
        <w:pStyle w:val="APAHeading1"/>
      </w:pPr>
    </w:p>
    <w:p w14:paraId="5ED1BB46" w14:textId="77777777" w:rsidR="00C85B80" w:rsidRDefault="00C85B80" w:rsidP="007737F8">
      <w:pPr>
        <w:pStyle w:val="APAHeading1"/>
      </w:pPr>
    </w:p>
    <w:p w14:paraId="76BE70E5" w14:textId="49FF3644" w:rsidR="0047661C" w:rsidRDefault="0047661C" w:rsidP="007737F8">
      <w:pPr>
        <w:pStyle w:val="APAHeading1"/>
      </w:pPr>
      <w:r>
        <w:t>Conclusion</w:t>
      </w:r>
    </w:p>
    <w:p w14:paraId="02FDF45C" w14:textId="77777777" w:rsidR="0047661C" w:rsidRPr="00B4040B" w:rsidRDefault="0047661C" w:rsidP="007737F8">
      <w:pPr>
        <w:pStyle w:val="APA"/>
      </w:pPr>
      <w:r>
        <w:t xml:space="preserve">School-based operational systems are impacted by their school system, the state, and the federal level. The need for quality professional development for teachers and staff to retain </w:t>
      </w:r>
      <w:r>
        <w:lastRenderedPageBreak/>
        <w:t xml:space="preserve">teachers and build their professional capacity while providing maximum school community impact is essential. To ensure that funds are being utilized with fidelity, school-level professional development funding should adopt the same or similar goals as the school division, directly aligning with the strategic plan. PD should be offered in schools, and teachers should not be removed for full-day or multi-day workshops unless necessary. </w:t>
      </w:r>
    </w:p>
    <w:p w14:paraId="2B8A8F25" w14:textId="7C7053E5" w:rsidR="0043385A" w:rsidRDefault="0043385A" w:rsidP="000A6112">
      <w:pPr>
        <w:pStyle w:val="BodyText"/>
        <w:spacing w:line="480" w:lineRule="auto"/>
        <w:jc w:val="center"/>
        <w:rPr>
          <w:rFonts w:eastAsiaTheme="majorEastAsia"/>
          <w:b/>
          <w:bCs/>
          <w:sz w:val="24"/>
          <w:szCs w:val="28"/>
        </w:rPr>
      </w:pPr>
      <w:r>
        <w:rPr>
          <w:rFonts w:eastAsiaTheme="majorEastAsia"/>
          <w:b/>
          <w:bCs/>
          <w:sz w:val="24"/>
          <w:szCs w:val="28"/>
        </w:rPr>
        <w:t>Goals and Strategies</w:t>
      </w:r>
    </w:p>
    <w:p w14:paraId="032C9F65" w14:textId="77777777" w:rsidR="0047661C" w:rsidRDefault="0047661C" w:rsidP="0047661C">
      <w:pPr>
        <w:pStyle w:val="APA"/>
      </w:pPr>
      <w:r>
        <w:t>As a result of a systems audit and interviews conducted with school and district personnel, the focus for the goal-setting portion of this program financial review will center around providing quality professional development opportunities that fit within the allotted budget, as well as providing opportunities for professional development and budget allocation related to English learners.</w:t>
      </w:r>
    </w:p>
    <w:p w14:paraId="61EB926C" w14:textId="77777777" w:rsidR="0047661C" w:rsidRDefault="0047661C" w:rsidP="0047661C">
      <w:pPr>
        <w:pStyle w:val="APAHeading1"/>
      </w:pPr>
      <w:r>
        <w:t>Financial Goal Setting</w:t>
      </w:r>
    </w:p>
    <w:p w14:paraId="35A6257D" w14:textId="77777777" w:rsidR="00C85B80" w:rsidRDefault="00C85B80" w:rsidP="00C85B80">
      <w:pPr>
        <w:pStyle w:val="APA"/>
        <w:ind w:firstLine="0"/>
        <w:rPr>
          <w:b/>
        </w:rPr>
      </w:pPr>
      <w:r w:rsidRPr="00C85B80">
        <w:rPr>
          <w:b/>
          <w:highlight w:val="yellow"/>
        </w:rPr>
        <w:t>Increase access to professional development opportunities for all teachers and staff while keeping the total cost within the allocated budget for the 2024-2025 academic year.</w:t>
      </w:r>
    </w:p>
    <w:p w14:paraId="01386B7C" w14:textId="330A853C" w:rsidR="0047661C" w:rsidRDefault="0047661C" w:rsidP="00C85B80">
      <w:pPr>
        <w:pStyle w:val="APA"/>
      </w:pPr>
      <w:r>
        <w:t>When asked about professional development funding within the school's operations budget, the bookkeeper noted that there are often leftover funds at the end of the fiscal year. This could be an indicator that there are missed opportunities throughout the academic year for high-impact professional development. “Most teachers say that their professional learning isn’t providing them with much access to expert advice, especially when it comes to supporting English learners and students with disabilities” (</w:t>
      </w:r>
      <w:r w:rsidRPr="00DF4C3E">
        <w:t>Schwartz, 2023, para. 1</w:t>
      </w:r>
      <w:r>
        <w:t>). Providing high-quality, high-impact professional development aligns with the county’s strategic plan goal to “cultivate high-performing teams of professionals committed to realizing our mission and goals” (</w:t>
      </w:r>
      <w:r w:rsidRPr="00DF4C3E">
        <w:t>Loudoun County Public Schools [LCPS], 2022, p. 10</w:t>
      </w:r>
      <w:r>
        <w:t>).</w:t>
      </w:r>
    </w:p>
    <w:p w14:paraId="61DF5BC5" w14:textId="77777777" w:rsidR="00C85B80" w:rsidRDefault="00C85B80" w:rsidP="00C85B80">
      <w:pPr>
        <w:pStyle w:val="APA"/>
        <w:ind w:firstLine="0"/>
        <w:rPr>
          <w:b/>
        </w:rPr>
      </w:pPr>
      <w:r w:rsidRPr="00C85B80">
        <w:rPr>
          <w:b/>
          <w:highlight w:val="yellow"/>
        </w:rPr>
        <w:lastRenderedPageBreak/>
        <w:t>Reduce professional development expenses by 20% within the 2024-2025 school year while continuing to provide staff with high-quality opportunities.</w:t>
      </w:r>
    </w:p>
    <w:p w14:paraId="0911ED08" w14:textId="4832D9EE" w:rsidR="0047661C" w:rsidRPr="00EA786B" w:rsidRDefault="0047661C" w:rsidP="0047661C">
      <w:pPr>
        <w:pStyle w:val="APA"/>
      </w:pPr>
      <w:r>
        <w:t>With a previous goal of increasing access to professional development comes the need to reduce costs and stay within an allotted budget. This strategic move could free up resources to be directed toward other essential areas of education, such as classroom resources, technology, and student support services. A 20% reduction in professional development expenses could encourage the school to re-evaluate current programs and identify areas where costs can be cut without compromising quality. Additionally, the process could lead to a more streamlined and efficient approach to professional development, focusing on high-impact and high-quality programming.</w:t>
      </w:r>
    </w:p>
    <w:p w14:paraId="0EB9082D" w14:textId="77777777" w:rsidR="00C85B80" w:rsidRDefault="00C85B80" w:rsidP="00C85B80">
      <w:pPr>
        <w:pStyle w:val="APA"/>
        <w:ind w:firstLine="0"/>
        <w:rPr>
          <w:b/>
        </w:rPr>
      </w:pPr>
      <w:r w:rsidRPr="00C85B80">
        <w:rPr>
          <w:b/>
          <w:highlight w:val="yellow"/>
        </w:rPr>
        <w:t>Obtain a 20% increase in per-pupil funding for English Learners (EL) during the 2024-2025 school year.</w:t>
      </w:r>
    </w:p>
    <w:p w14:paraId="2EF051E9" w14:textId="6B7B5613" w:rsidR="0047661C" w:rsidRDefault="0047661C" w:rsidP="00C85B80">
      <w:pPr>
        <w:pStyle w:val="APA"/>
      </w:pPr>
      <w:r>
        <w:t>Currently, the allotment at this school for EL students is roughly $8.74 per student or $891 total. Due to the growing number of EL students at the school and in the county, it is vital to start prioritizing the needs of these students and provide high-impact and valuable learning opportunities for teachers and staff centered around EL instruction. “Increasingly, U.S. classrooms are filled with language-minority youth, a heterogenous group that includes bilingual students identified as English language learners, as well as heritage language learners and speakers of nonstandard varieties of English” (</w:t>
      </w:r>
      <w:r w:rsidRPr="00DF4C3E">
        <w:t>Fine et al., 2019, para. 1</w:t>
      </w:r>
      <w:r>
        <w:t xml:space="preserve">). EL students face unique challenges in the classroom and providing them with the resources they need to succeed is essential. Increasing per-pupil spending would provide more robust instructional materials and adequate support services to improve student outcomes.  </w:t>
      </w:r>
    </w:p>
    <w:p w14:paraId="5483274B" w14:textId="77777777" w:rsidR="0047661C" w:rsidRDefault="0047661C" w:rsidP="0047661C">
      <w:pPr>
        <w:pStyle w:val="APAHeading1"/>
      </w:pPr>
      <w:r>
        <w:t>Strategies</w:t>
      </w:r>
    </w:p>
    <w:p w14:paraId="261DFC14" w14:textId="77777777" w:rsidR="00C85B80" w:rsidRDefault="00C85B80" w:rsidP="0047661C">
      <w:pPr>
        <w:pStyle w:val="APAHeading3"/>
        <w:rPr>
          <w:i w:val="0"/>
        </w:rPr>
      </w:pPr>
      <w:bookmarkStart w:id="0" w:name="_Hlk153479085"/>
      <w:r w:rsidRPr="00C85B80">
        <w:rPr>
          <w:i w:val="0"/>
          <w:highlight w:val="yellow"/>
        </w:rPr>
        <w:lastRenderedPageBreak/>
        <w:t>Reduce professional development expenses by 20% within the 2024-2025 school year while continuing to provide staff with high-quality opportunities.</w:t>
      </w:r>
    </w:p>
    <w:bookmarkEnd w:id="0"/>
    <w:p w14:paraId="4E7AB21A" w14:textId="542EE542" w:rsidR="0047661C" w:rsidRDefault="0047661C" w:rsidP="0047661C">
      <w:pPr>
        <w:pStyle w:val="APAHeading3"/>
      </w:pPr>
      <w:r>
        <w:t>Proposed Strategies</w:t>
      </w:r>
    </w:p>
    <w:p w14:paraId="540F7772" w14:textId="519FE31E" w:rsidR="0047661C" w:rsidRPr="00FA70E8" w:rsidRDefault="0047661C" w:rsidP="0047661C">
      <w:pPr>
        <w:pStyle w:val="APA"/>
        <w:numPr>
          <w:ilvl w:val="0"/>
          <w:numId w:val="25"/>
        </w:numPr>
        <w:rPr>
          <w:highlight w:val="yellow"/>
        </w:rPr>
      </w:pPr>
      <w:r>
        <w:t>Conduct a thorough analysis of the current budget and identify areas that can be reduced or cut.</w:t>
      </w:r>
      <w:r w:rsidR="00FA70E8">
        <w:t xml:space="preserve"> </w:t>
      </w:r>
      <w:r w:rsidR="00FA70E8" w:rsidRPr="00FA70E8">
        <w:rPr>
          <w:highlight w:val="yellow"/>
        </w:rPr>
        <w:t>If possible, reallocate funds to professional development from other budget items.</w:t>
      </w:r>
    </w:p>
    <w:p w14:paraId="70662EBF" w14:textId="77777777" w:rsidR="0047661C" w:rsidRDefault="0047661C" w:rsidP="0047661C">
      <w:pPr>
        <w:pStyle w:val="APA"/>
        <w:numPr>
          <w:ilvl w:val="0"/>
          <w:numId w:val="25"/>
        </w:numPr>
      </w:pPr>
      <w:r>
        <w:t>Explore cost-effective training options such as online platforms and in-house training.</w:t>
      </w:r>
    </w:p>
    <w:p w14:paraId="1B1C4987" w14:textId="77777777" w:rsidR="0047661C" w:rsidRPr="00C7256A" w:rsidRDefault="0047661C" w:rsidP="0047661C">
      <w:pPr>
        <w:pStyle w:val="APA"/>
        <w:numPr>
          <w:ilvl w:val="0"/>
          <w:numId w:val="25"/>
        </w:numPr>
      </w:pPr>
      <w:r>
        <w:t>Collaborate with other schools within the district to share the expenses of professional development opportunities.</w:t>
      </w:r>
    </w:p>
    <w:p w14:paraId="273D8880" w14:textId="77777777" w:rsidR="0047661C" w:rsidRDefault="0047661C" w:rsidP="0047661C">
      <w:pPr>
        <w:pStyle w:val="APAHeading3"/>
      </w:pPr>
      <w:r>
        <w:t>Coherence and Equity</w:t>
      </w:r>
    </w:p>
    <w:p w14:paraId="7EAA62C6" w14:textId="3B54BC1F" w:rsidR="0047661C" w:rsidRDefault="00FA70E8" w:rsidP="0047661C">
      <w:pPr>
        <w:pStyle w:val="APA"/>
      </w:pPr>
      <w:r w:rsidRPr="00FA70E8">
        <w:rPr>
          <w:highlight w:val="yellow"/>
        </w:rPr>
        <w:t>Working with financial personnel and with other schools to find ways to provide high-impact professional development aligns with the goals of the county’s strategic plan centered around exemplary staff. Coordinating with other schools within the district also creates opportunities for networking and extending professional learning communities.</w:t>
      </w:r>
      <w:r>
        <w:t xml:space="preserve">  </w:t>
      </w:r>
    </w:p>
    <w:p w14:paraId="777CC10B" w14:textId="7CE0AC04" w:rsidR="00C85B80" w:rsidRPr="00C85B80" w:rsidRDefault="00C85B80" w:rsidP="00C85B80">
      <w:pPr>
        <w:pStyle w:val="APAHeading3"/>
        <w:rPr>
          <w:i w:val="0"/>
          <w:iCs/>
        </w:rPr>
      </w:pPr>
      <w:bookmarkStart w:id="1" w:name="_Hlk153479134"/>
      <w:r w:rsidRPr="00C85B80">
        <w:rPr>
          <w:i w:val="0"/>
          <w:iCs/>
          <w:highlight w:val="yellow"/>
        </w:rPr>
        <w:t>Increase access to professional development opportunities for all teachers and staff while keeping the total cost within the allocated budget for the 2024-2025 academic year.</w:t>
      </w:r>
    </w:p>
    <w:bookmarkEnd w:id="1"/>
    <w:p w14:paraId="2AB71E0D" w14:textId="77777777" w:rsidR="0047661C" w:rsidRDefault="0047661C" w:rsidP="0047661C">
      <w:pPr>
        <w:pStyle w:val="APAHeading3"/>
      </w:pPr>
      <w:r>
        <w:t>Proposed Strategies</w:t>
      </w:r>
    </w:p>
    <w:p w14:paraId="4E089078" w14:textId="77777777" w:rsidR="0047661C" w:rsidRDefault="0047661C" w:rsidP="0047661C">
      <w:pPr>
        <w:pStyle w:val="APA"/>
        <w:numPr>
          <w:ilvl w:val="0"/>
          <w:numId w:val="26"/>
        </w:numPr>
      </w:pPr>
      <w:r>
        <w:t>Prioritize training opportunities that are most critical for improving student outcomes.</w:t>
      </w:r>
    </w:p>
    <w:p w14:paraId="399B2AD4" w14:textId="77777777" w:rsidR="0047661C" w:rsidRDefault="0047661C" w:rsidP="0047661C">
      <w:pPr>
        <w:pStyle w:val="APA"/>
        <w:numPr>
          <w:ilvl w:val="0"/>
          <w:numId w:val="26"/>
        </w:numPr>
      </w:pPr>
      <w:r>
        <w:t>Identify free or low-cost training resources.</w:t>
      </w:r>
    </w:p>
    <w:p w14:paraId="10C6DBB0" w14:textId="77777777" w:rsidR="0047661C" w:rsidRPr="001104CE" w:rsidRDefault="0047661C" w:rsidP="0047661C">
      <w:pPr>
        <w:pStyle w:val="APA"/>
        <w:numPr>
          <w:ilvl w:val="0"/>
          <w:numId w:val="26"/>
        </w:numPr>
      </w:pPr>
      <w:r>
        <w:t>Continue to use the Professional Learning Community as an opportunity to share expertise and learn from each other.</w:t>
      </w:r>
    </w:p>
    <w:p w14:paraId="37E6AC28" w14:textId="77777777" w:rsidR="0047661C" w:rsidRPr="00FA70E8" w:rsidRDefault="0047661C" w:rsidP="0047661C">
      <w:pPr>
        <w:pStyle w:val="APAHeading3"/>
        <w:rPr>
          <w:highlight w:val="yellow"/>
        </w:rPr>
      </w:pPr>
      <w:r w:rsidRPr="00FA70E8">
        <w:rPr>
          <w:highlight w:val="yellow"/>
        </w:rPr>
        <w:t>Coherence and Equity</w:t>
      </w:r>
    </w:p>
    <w:p w14:paraId="27673D5E" w14:textId="44EDDF4D" w:rsidR="0047661C" w:rsidRDefault="00FA70E8" w:rsidP="0047661C">
      <w:pPr>
        <w:pStyle w:val="APA"/>
      </w:pPr>
      <w:r w:rsidRPr="00FA70E8">
        <w:rPr>
          <w:highlight w:val="yellow"/>
        </w:rPr>
        <w:lastRenderedPageBreak/>
        <w:t>The strategies for this goal closely align with the previous goal of reducing professional development expenses. Increasing access to high-quality professional development can be achieved equitably through free or low-cost training resources that all staff members can access.</w:t>
      </w:r>
      <w:r>
        <w:t xml:space="preserve"> </w:t>
      </w:r>
      <w:r w:rsidRPr="00C15113">
        <w:rPr>
          <w:highlight w:val="yellow"/>
        </w:rPr>
        <w:t>With a PLC established within the school, there is a</w:t>
      </w:r>
      <w:r w:rsidR="00C15113" w:rsidRPr="00C15113">
        <w:rPr>
          <w:highlight w:val="yellow"/>
        </w:rPr>
        <w:t>n ideal environment for cultivating high-impact professional development.</w:t>
      </w:r>
    </w:p>
    <w:p w14:paraId="1C6B4B43" w14:textId="77777777" w:rsidR="00C85B80" w:rsidRDefault="00C85B80" w:rsidP="0047661C">
      <w:pPr>
        <w:pStyle w:val="APAHeading3"/>
        <w:rPr>
          <w:i w:val="0"/>
        </w:rPr>
      </w:pPr>
      <w:r w:rsidRPr="00C85B80">
        <w:rPr>
          <w:i w:val="0"/>
          <w:highlight w:val="yellow"/>
        </w:rPr>
        <w:t>Obtain a 20% increase in per-pupil funding for English Learners (EL) during the 2024-2025 school year.</w:t>
      </w:r>
      <w:r w:rsidRPr="00C85B80">
        <w:rPr>
          <w:i w:val="0"/>
        </w:rPr>
        <w:t xml:space="preserve"> </w:t>
      </w:r>
    </w:p>
    <w:p w14:paraId="1EAFF208" w14:textId="0316CAB6" w:rsidR="0047661C" w:rsidRDefault="0047661C" w:rsidP="0047661C">
      <w:pPr>
        <w:pStyle w:val="APAHeading3"/>
      </w:pPr>
      <w:r>
        <w:t>Proposed Strategies</w:t>
      </w:r>
    </w:p>
    <w:p w14:paraId="5EE4EB34" w14:textId="77777777" w:rsidR="0047661C" w:rsidRDefault="0047661C" w:rsidP="0047661C">
      <w:pPr>
        <w:pStyle w:val="APA"/>
        <w:numPr>
          <w:ilvl w:val="0"/>
          <w:numId w:val="27"/>
        </w:numPr>
      </w:pPr>
      <w:r>
        <w:t xml:space="preserve">Provide compelling data on the relationship between per-pupil funding and successful EL student outcomes. </w:t>
      </w:r>
    </w:p>
    <w:p w14:paraId="5EEA98AD" w14:textId="39FCB752" w:rsidR="0047661C" w:rsidRDefault="0047661C" w:rsidP="00C15113">
      <w:pPr>
        <w:pStyle w:val="APA"/>
        <w:numPr>
          <w:ilvl w:val="0"/>
          <w:numId w:val="27"/>
        </w:numPr>
      </w:pPr>
      <w:r>
        <w:t>Conduct a thorough analysis of the current budget and identify areas that can be reduced or cut.</w:t>
      </w:r>
    </w:p>
    <w:p w14:paraId="4FD4911F" w14:textId="5D112A11" w:rsidR="00C15113" w:rsidRPr="00C15113" w:rsidRDefault="00C15113" w:rsidP="00C15113">
      <w:pPr>
        <w:pStyle w:val="APA"/>
        <w:numPr>
          <w:ilvl w:val="0"/>
          <w:numId w:val="27"/>
        </w:numPr>
        <w:rPr>
          <w:highlight w:val="yellow"/>
        </w:rPr>
      </w:pPr>
      <w:r w:rsidRPr="00C15113">
        <w:rPr>
          <w:highlight w:val="yellow"/>
        </w:rPr>
        <w:t>Identify programs and resources that bridge the knowledge gaps in EL education and strengthen the capacity of teachers to differentiate instruction.</w:t>
      </w:r>
    </w:p>
    <w:p w14:paraId="68F0061A" w14:textId="77777777" w:rsidR="0047661C" w:rsidRPr="00C15113" w:rsidRDefault="0047661C" w:rsidP="0047661C">
      <w:pPr>
        <w:pStyle w:val="APAHeading3"/>
        <w:rPr>
          <w:highlight w:val="yellow"/>
        </w:rPr>
      </w:pPr>
      <w:r w:rsidRPr="00C15113">
        <w:rPr>
          <w:highlight w:val="yellow"/>
        </w:rPr>
        <w:t>Coherence and Equity</w:t>
      </w:r>
    </w:p>
    <w:p w14:paraId="4D00763A" w14:textId="278B471A" w:rsidR="00C15113" w:rsidRPr="00C15113" w:rsidRDefault="00C15113" w:rsidP="00C15113">
      <w:pPr>
        <w:pStyle w:val="APA"/>
      </w:pPr>
      <w:r w:rsidRPr="00C15113">
        <w:rPr>
          <w:highlight w:val="yellow"/>
        </w:rPr>
        <w:t>A growing EL population means that more staff are working with EL students. Consequently, they must be able to differentiate instruction for these students and close learning gaps related to language. Empowering students and teachers with quality resources and educational programs is critical to creating a more equitable learning environment.</w:t>
      </w:r>
    </w:p>
    <w:p w14:paraId="4116F4B0" w14:textId="77777777" w:rsidR="00C15113" w:rsidRDefault="00C15113" w:rsidP="000A6112">
      <w:pPr>
        <w:pStyle w:val="BodyText"/>
        <w:spacing w:line="480" w:lineRule="auto"/>
        <w:jc w:val="center"/>
        <w:rPr>
          <w:rFonts w:eastAsiaTheme="majorEastAsia"/>
          <w:b/>
          <w:bCs/>
          <w:sz w:val="24"/>
          <w:szCs w:val="28"/>
        </w:rPr>
      </w:pPr>
    </w:p>
    <w:p w14:paraId="3F4D5C9D" w14:textId="25336E30" w:rsidR="0043385A" w:rsidRDefault="0043385A" w:rsidP="000A6112">
      <w:pPr>
        <w:pStyle w:val="BodyText"/>
        <w:spacing w:line="480" w:lineRule="auto"/>
        <w:jc w:val="center"/>
        <w:rPr>
          <w:rFonts w:eastAsiaTheme="majorEastAsia"/>
          <w:b/>
          <w:bCs/>
          <w:sz w:val="24"/>
          <w:szCs w:val="28"/>
        </w:rPr>
      </w:pPr>
      <w:r>
        <w:rPr>
          <w:rFonts w:eastAsiaTheme="majorEastAsia"/>
          <w:b/>
          <w:bCs/>
          <w:sz w:val="24"/>
          <w:szCs w:val="28"/>
        </w:rPr>
        <w:t>Resource Management Plan</w:t>
      </w:r>
    </w:p>
    <w:p w14:paraId="02A09461" w14:textId="77777777" w:rsidR="0047661C" w:rsidRDefault="0047661C" w:rsidP="0047661C">
      <w:pPr>
        <w:ind w:firstLine="720"/>
      </w:pPr>
      <w:bookmarkStart w:id="2" w:name="_Toc529359668"/>
      <w:bookmarkStart w:id="3" w:name="_Toc529449460"/>
      <w:bookmarkStart w:id="4" w:name="_Toc31899674"/>
      <w:r>
        <w:t xml:space="preserve">The goals outlined in the previous portion of this project are centered around professional development and English Learners (EL). There is a continuous need to provide relevant and </w:t>
      </w:r>
      <w:r>
        <w:lastRenderedPageBreak/>
        <w:t xml:space="preserve">meaningful professional development to educators that is supplied in a way that allows staff to benefit from each professional development program or training. Additionally, several steps must be taken to accomplish these goals to stay within the allotted budget and meet staff needs, including identifying projected resources and a three-year plan for utilizing them.  </w:t>
      </w:r>
    </w:p>
    <w:p w14:paraId="6569026F" w14:textId="77777777" w:rsidR="0047661C" w:rsidRDefault="0047661C" w:rsidP="0047661C">
      <w:pPr>
        <w:jc w:val="center"/>
        <w:rPr>
          <w:b/>
          <w:bCs/>
        </w:rPr>
      </w:pPr>
      <w:r w:rsidRPr="00361054">
        <w:rPr>
          <w:b/>
          <w:bCs/>
        </w:rPr>
        <w:t>Projected Resources</w:t>
      </w:r>
    </w:p>
    <w:p w14:paraId="088F5B2F" w14:textId="77777777" w:rsidR="0047661C" w:rsidRDefault="0047661C" w:rsidP="0047661C">
      <w:pPr>
        <w:ind w:firstLine="720"/>
        <w:rPr>
          <w:bCs/>
          <w:iCs/>
        </w:rPr>
      </w:pPr>
      <w:r>
        <w:rPr>
          <w:bCs/>
          <w:iCs/>
        </w:rPr>
        <w:t xml:space="preserve">In analyzing the current operational budget for the school and the identified goals in the previous section of this assignment, several critical resources will be needed for success. After a budget analysis and investigation of EL services and programs, additional programs and materials that have been identified will need to be purchased and supplied to staff and students. </w:t>
      </w:r>
    </w:p>
    <w:p w14:paraId="7EA9D20B" w14:textId="2AD7F3EA" w:rsidR="0047661C" w:rsidRDefault="0047661C" w:rsidP="0047661C">
      <w:pPr>
        <w:ind w:firstLine="720"/>
        <w:rPr>
          <w:bCs/>
          <w:iCs/>
        </w:rPr>
      </w:pPr>
      <w:r>
        <w:rPr>
          <w:bCs/>
          <w:iCs/>
        </w:rPr>
        <w:t xml:space="preserve">Some online professional development platforms are free for teachers’ use. OER Commons is an example of a free platform. Open educational resources (OER) “give educators the ability to adapt instructional resources to the individual needs of their students, to ensure that resources are up-to-date, and to ensure that cost is not a barrier to accessing high-quality standards-aligned resources” (OER Commons 2016, p.2). Virtual Virginia is a statewide professional learning platform with yearly professional development offerings, including project-based learning and data analysis. Finally, </w:t>
      </w:r>
      <w:proofErr w:type="spellStart"/>
      <w:r>
        <w:rPr>
          <w:bCs/>
          <w:iCs/>
        </w:rPr>
        <w:t>BetterLesson</w:t>
      </w:r>
      <w:proofErr w:type="spellEnd"/>
      <w:r>
        <w:rPr>
          <w:bCs/>
          <w:iCs/>
        </w:rPr>
        <w:t xml:space="preserve"> has created over seven thousand free lesson plans </w:t>
      </w:r>
      <w:r w:rsidR="00C85B80">
        <w:rPr>
          <w:bCs/>
          <w:iCs/>
        </w:rPr>
        <w:t>for</w:t>
      </w:r>
      <w:r>
        <w:rPr>
          <w:bCs/>
          <w:iCs/>
        </w:rPr>
        <w:t xml:space="preserve"> EL instruction. In addition to these free resources, </w:t>
      </w:r>
      <w:proofErr w:type="spellStart"/>
      <w:r>
        <w:rPr>
          <w:bCs/>
          <w:iCs/>
        </w:rPr>
        <w:t>BetterLesson</w:t>
      </w:r>
      <w:proofErr w:type="spellEnd"/>
      <w:r>
        <w:rPr>
          <w:bCs/>
          <w:iCs/>
        </w:rPr>
        <w:t xml:space="preserve"> offers professional development services for a fee. </w:t>
      </w:r>
    </w:p>
    <w:p w14:paraId="53EBE422" w14:textId="77777777" w:rsidR="0047661C" w:rsidRDefault="0047661C" w:rsidP="0047661C">
      <w:pPr>
        <w:ind w:firstLine="720"/>
        <w:rPr>
          <w:bCs/>
          <w:iCs/>
        </w:rPr>
      </w:pPr>
      <w:r>
        <w:rPr>
          <w:bCs/>
          <w:iCs/>
        </w:rPr>
        <w:t xml:space="preserve">An essential resource for this school that comes from district funding is the district’s multi-year contract with PowerSchool. The school district subscribes to multiple PowerSchool solutions, including Schoology and PowerSchool Professional Learning. The district also partners with Discovery Education, which provides professional learning in three-to-five-minute videos and more in-depth course offerings. </w:t>
      </w:r>
    </w:p>
    <w:p w14:paraId="4533F343" w14:textId="77777777" w:rsidR="0047661C" w:rsidRDefault="0047661C" w:rsidP="0047661C">
      <w:pPr>
        <w:ind w:firstLine="720"/>
        <w:jc w:val="center"/>
        <w:rPr>
          <w:b/>
          <w:iCs/>
        </w:rPr>
      </w:pPr>
      <w:r w:rsidRPr="00745B25">
        <w:rPr>
          <w:b/>
          <w:iCs/>
        </w:rPr>
        <w:lastRenderedPageBreak/>
        <w:t>Three-Year Resourcing Plan</w:t>
      </w:r>
    </w:p>
    <w:tbl>
      <w:tblPr>
        <w:tblStyle w:val="TableGrid"/>
        <w:tblW w:w="0" w:type="auto"/>
        <w:tblLook w:val="04A0" w:firstRow="1" w:lastRow="0" w:firstColumn="1" w:lastColumn="0" w:noHBand="0" w:noVBand="1"/>
      </w:tblPr>
      <w:tblGrid>
        <w:gridCol w:w="3058"/>
        <w:gridCol w:w="2794"/>
        <w:gridCol w:w="1828"/>
        <w:gridCol w:w="1670"/>
      </w:tblGrid>
      <w:tr w:rsidR="0047661C" w:rsidRPr="00400610" w14:paraId="54E91B55" w14:textId="77777777" w:rsidTr="007737F8">
        <w:trPr>
          <w:trHeight w:val="288"/>
        </w:trPr>
        <w:tc>
          <w:tcPr>
            <w:tcW w:w="9350" w:type="dxa"/>
            <w:gridSpan w:val="4"/>
            <w:shd w:val="clear" w:color="auto" w:fill="000000" w:themeFill="text1"/>
            <w:vAlign w:val="center"/>
          </w:tcPr>
          <w:p w14:paraId="750827BB" w14:textId="77777777" w:rsidR="0047661C" w:rsidRPr="00400610" w:rsidRDefault="0047661C" w:rsidP="007737F8">
            <w:pPr>
              <w:rPr>
                <w:rFonts w:cs="Times New Roman"/>
                <w:b/>
              </w:rPr>
            </w:pPr>
            <w:r>
              <w:rPr>
                <w:rFonts w:cs="Times New Roman"/>
                <w:b/>
              </w:rPr>
              <w:t>Year #1 (next fiscal year)</w:t>
            </w:r>
          </w:p>
        </w:tc>
      </w:tr>
      <w:tr w:rsidR="0047661C" w:rsidRPr="00400610" w14:paraId="28459A2C" w14:textId="77777777" w:rsidTr="007737F8">
        <w:trPr>
          <w:trHeight w:val="638"/>
        </w:trPr>
        <w:tc>
          <w:tcPr>
            <w:tcW w:w="9350" w:type="dxa"/>
            <w:gridSpan w:val="4"/>
            <w:vAlign w:val="center"/>
          </w:tcPr>
          <w:p w14:paraId="0DCA6306" w14:textId="77777777" w:rsidR="0047661C" w:rsidRPr="00400610" w:rsidRDefault="0047661C" w:rsidP="007737F8">
            <w:pPr>
              <w:jc w:val="center"/>
              <w:rPr>
                <w:rFonts w:cs="Times New Roman"/>
                <w:b/>
              </w:rPr>
            </w:pPr>
            <w:r w:rsidRPr="00400610">
              <w:rPr>
                <w:rFonts w:cs="Times New Roman"/>
                <w:b/>
              </w:rPr>
              <w:t>202</w:t>
            </w:r>
            <w:r>
              <w:rPr>
                <w:rFonts w:cs="Times New Roman"/>
                <w:b/>
              </w:rPr>
              <w:t>4</w:t>
            </w:r>
            <w:r w:rsidRPr="00400610">
              <w:rPr>
                <w:rFonts w:cs="Times New Roman"/>
                <w:b/>
              </w:rPr>
              <w:t>-202</w:t>
            </w:r>
            <w:r>
              <w:rPr>
                <w:rFonts w:cs="Times New Roman"/>
                <w:b/>
              </w:rPr>
              <w:t>5</w:t>
            </w:r>
          </w:p>
        </w:tc>
      </w:tr>
      <w:tr w:rsidR="0047661C" w:rsidRPr="00400610" w14:paraId="20E971A8" w14:textId="77777777" w:rsidTr="007737F8">
        <w:trPr>
          <w:trHeight w:val="432"/>
        </w:trPr>
        <w:tc>
          <w:tcPr>
            <w:tcW w:w="3058" w:type="dxa"/>
            <w:shd w:val="clear" w:color="auto" w:fill="D9D9D9" w:themeFill="background1" w:themeFillShade="D9"/>
            <w:vAlign w:val="center"/>
          </w:tcPr>
          <w:p w14:paraId="11385E48" w14:textId="77777777" w:rsidR="0047661C" w:rsidRPr="00171018" w:rsidRDefault="0047661C" w:rsidP="007737F8">
            <w:pPr>
              <w:jc w:val="center"/>
              <w:rPr>
                <w:rFonts w:cs="Times New Roman"/>
                <w:b/>
                <w:bCs/>
              </w:rPr>
            </w:pPr>
            <w:r w:rsidRPr="00171018">
              <w:rPr>
                <w:rFonts w:cs="Times New Roman"/>
                <w:b/>
                <w:bCs/>
              </w:rPr>
              <w:t>Description</w:t>
            </w:r>
          </w:p>
        </w:tc>
        <w:tc>
          <w:tcPr>
            <w:tcW w:w="2794" w:type="dxa"/>
            <w:shd w:val="clear" w:color="auto" w:fill="D9D9D9" w:themeFill="background1" w:themeFillShade="D9"/>
            <w:vAlign w:val="center"/>
          </w:tcPr>
          <w:p w14:paraId="3A85B0E5" w14:textId="77777777" w:rsidR="0047661C" w:rsidRPr="00171018" w:rsidRDefault="0047661C" w:rsidP="007737F8">
            <w:pPr>
              <w:jc w:val="center"/>
              <w:rPr>
                <w:rFonts w:cs="Times New Roman"/>
                <w:b/>
                <w:bCs/>
              </w:rPr>
            </w:pPr>
            <w:r w:rsidRPr="00171018">
              <w:rPr>
                <w:rFonts w:cs="Times New Roman"/>
                <w:b/>
                <w:bCs/>
              </w:rPr>
              <w:t>Funding Source</w:t>
            </w:r>
          </w:p>
        </w:tc>
        <w:tc>
          <w:tcPr>
            <w:tcW w:w="1828" w:type="dxa"/>
            <w:shd w:val="clear" w:color="auto" w:fill="D9D9D9" w:themeFill="background1" w:themeFillShade="D9"/>
            <w:vAlign w:val="center"/>
          </w:tcPr>
          <w:p w14:paraId="35E018A2" w14:textId="77777777" w:rsidR="0047661C" w:rsidRPr="00171018" w:rsidRDefault="0047661C" w:rsidP="007737F8">
            <w:pPr>
              <w:jc w:val="center"/>
              <w:rPr>
                <w:rFonts w:cs="Times New Roman"/>
                <w:b/>
                <w:bCs/>
              </w:rPr>
            </w:pPr>
            <w:r w:rsidRPr="00171018">
              <w:rPr>
                <w:rFonts w:cs="Times New Roman"/>
                <w:b/>
                <w:bCs/>
              </w:rPr>
              <w:t>Expenses</w:t>
            </w:r>
          </w:p>
        </w:tc>
        <w:tc>
          <w:tcPr>
            <w:tcW w:w="1670" w:type="dxa"/>
            <w:shd w:val="clear" w:color="auto" w:fill="D9D9D9" w:themeFill="background1" w:themeFillShade="D9"/>
            <w:vAlign w:val="center"/>
          </w:tcPr>
          <w:p w14:paraId="711DD7B7" w14:textId="77777777" w:rsidR="0047661C" w:rsidRPr="00171018" w:rsidRDefault="0047661C" w:rsidP="007737F8">
            <w:pPr>
              <w:jc w:val="center"/>
              <w:rPr>
                <w:rFonts w:cs="Times New Roman"/>
                <w:b/>
                <w:bCs/>
              </w:rPr>
            </w:pPr>
            <w:r w:rsidRPr="00171018">
              <w:rPr>
                <w:rFonts w:cs="Times New Roman"/>
                <w:b/>
                <w:bCs/>
              </w:rPr>
              <w:t>Receipts</w:t>
            </w:r>
          </w:p>
        </w:tc>
      </w:tr>
      <w:tr w:rsidR="0047661C" w:rsidRPr="00400610" w14:paraId="5E5516E4" w14:textId="77777777" w:rsidTr="007737F8">
        <w:trPr>
          <w:trHeight w:val="432"/>
        </w:trPr>
        <w:tc>
          <w:tcPr>
            <w:tcW w:w="3058" w:type="dxa"/>
            <w:shd w:val="clear" w:color="auto" w:fill="auto"/>
          </w:tcPr>
          <w:p w14:paraId="36B9FC58" w14:textId="77777777" w:rsidR="0047661C" w:rsidRPr="00400610" w:rsidRDefault="0047661C" w:rsidP="007737F8">
            <w:pPr>
              <w:rPr>
                <w:rFonts w:cs="Times New Roman"/>
              </w:rPr>
            </w:pPr>
            <w:r>
              <w:rPr>
                <w:rFonts w:cs="Times New Roman"/>
              </w:rPr>
              <w:t>EL Program Materials</w:t>
            </w:r>
          </w:p>
        </w:tc>
        <w:tc>
          <w:tcPr>
            <w:tcW w:w="2794" w:type="dxa"/>
            <w:shd w:val="clear" w:color="auto" w:fill="auto"/>
          </w:tcPr>
          <w:p w14:paraId="18128C4B" w14:textId="77777777" w:rsidR="0047661C" w:rsidRPr="00400610" w:rsidRDefault="0047661C" w:rsidP="007737F8">
            <w:pPr>
              <w:rPr>
                <w:rFonts w:cs="Times New Roman"/>
              </w:rPr>
            </w:pPr>
            <w:r>
              <w:rPr>
                <w:rFonts w:cs="Times New Roman"/>
              </w:rPr>
              <w:t>EL budget &amp; fundraising</w:t>
            </w:r>
          </w:p>
        </w:tc>
        <w:tc>
          <w:tcPr>
            <w:tcW w:w="1828" w:type="dxa"/>
            <w:shd w:val="clear" w:color="auto" w:fill="auto"/>
          </w:tcPr>
          <w:p w14:paraId="1A9CE84C" w14:textId="4D90BD27" w:rsidR="0047661C" w:rsidRPr="00C15113" w:rsidRDefault="00C15113" w:rsidP="007737F8">
            <w:pPr>
              <w:rPr>
                <w:rFonts w:cs="Times New Roman"/>
                <w:highlight w:val="yellow"/>
              </w:rPr>
            </w:pPr>
            <w:r w:rsidRPr="00C15113">
              <w:rPr>
                <w:rFonts w:cs="Times New Roman"/>
                <w:highlight w:val="yellow"/>
              </w:rPr>
              <w:t>$900</w:t>
            </w:r>
          </w:p>
        </w:tc>
        <w:tc>
          <w:tcPr>
            <w:tcW w:w="1670" w:type="dxa"/>
            <w:shd w:val="clear" w:color="auto" w:fill="auto"/>
          </w:tcPr>
          <w:p w14:paraId="1088774A" w14:textId="198CF23F" w:rsidR="0047661C" w:rsidRPr="00C15113" w:rsidRDefault="0047661C" w:rsidP="007737F8">
            <w:pPr>
              <w:jc w:val="both"/>
              <w:rPr>
                <w:rFonts w:cs="Times New Roman"/>
                <w:highlight w:val="yellow"/>
              </w:rPr>
            </w:pPr>
          </w:p>
        </w:tc>
      </w:tr>
      <w:tr w:rsidR="0047661C" w:rsidRPr="00400610" w14:paraId="51BA6F7F" w14:textId="77777777" w:rsidTr="007737F8">
        <w:trPr>
          <w:trHeight w:val="432"/>
        </w:trPr>
        <w:tc>
          <w:tcPr>
            <w:tcW w:w="3058" w:type="dxa"/>
            <w:shd w:val="clear" w:color="auto" w:fill="auto"/>
          </w:tcPr>
          <w:p w14:paraId="015C0DD6" w14:textId="77777777" w:rsidR="0047661C" w:rsidRPr="00400610" w:rsidRDefault="0047661C" w:rsidP="007737F8">
            <w:pPr>
              <w:rPr>
                <w:rFonts w:cs="Times New Roman"/>
              </w:rPr>
            </w:pPr>
            <w:r>
              <w:rPr>
                <w:rFonts w:cs="Times New Roman"/>
              </w:rPr>
              <w:t>EL Professional Development materials</w:t>
            </w:r>
          </w:p>
        </w:tc>
        <w:tc>
          <w:tcPr>
            <w:tcW w:w="2794" w:type="dxa"/>
            <w:shd w:val="clear" w:color="auto" w:fill="auto"/>
          </w:tcPr>
          <w:p w14:paraId="438B7886" w14:textId="77777777" w:rsidR="0047661C" w:rsidRPr="00400610" w:rsidRDefault="0047661C" w:rsidP="007737F8">
            <w:pPr>
              <w:rPr>
                <w:rFonts w:cs="Times New Roman"/>
              </w:rPr>
            </w:pPr>
            <w:r>
              <w:rPr>
                <w:rFonts w:cs="Times New Roman"/>
              </w:rPr>
              <w:t>Professional Development</w:t>
            </w:r>
          </w:p>
        </w:tc>
        <w:tc>
          <w:tcPr>
            <w:tcW w:w="1828" w:type="dxa"/>
            <w:shd w:val="clear" w:color="auto" w:fill="auto"/>
          </w:tcPr>
          <w:p w14:paraId="589B85D8" w14:textId="086A22FA" w:rsidR="0047661C" w:rsidRPr="00C15113" w:rsidRDefault="00C15113" w:rsidP="007737F8">
            <w:pPr>
              <w:rPr>
                <w:rFonts w:cs="Times New Roman"/>
                <w:highlight w:val="yellow"/>
              </w:rPr>
            </w:pPr>
            <w:r w:rsidRPr="00C15113">
              <w:rPr>
                <w:rFonts w:cs="Times New Roman"/>
                <w:highlight w:val="yellow"/>
              </w:rPr>
              <w:t>$500</w:t>
            </w:r>
          </w:p>
        </w:tc>
        <w:tc>
          <w:tcPr>
            <w:tcW w:w="1670" w:type="dxa"/>
            <w:shd w:val="clear" w:color="auto" w:fill="auto"/>
          </w:tcPr>
          <w:p w14:paraId="616A9A9D" w14:textId="4F3615C8" w:rsidR="0047661C" w:rsidRPr="00C15113" w:rsidRDefault="0047661C" w:rsidP="007737F8">
            <w:pPr>
              <w:jc w:val="both"/>
              <w:rPr>
                <w:rFonts w:cs="Times New Roman"/>
                <w:highlight w:val="yellow"/>
              </w:rPr>
            </w:pPr>
          </w:p>
        </w:tc>
      </w:tr>
      <w:tr w:rsidR="0047661C" w:rsidRPr="00400610" w14:paraId="06D56E89" w14:textId="77777777" w:rsidTr="007737F8">
        <w:trPr>
          <w:trHeight w:val="432"/>
        </w:trPr>
        <w:tc>
          <w:tcPr>
            <w:tcW w:w="3058" w:type="dxa"/>
            <w:shd w:val="clear" w:color="auto" w:fill="auto"/>
          </w:tcPr>
          <w:p w14:paraId="78543BA4" w14:textId="77777777" w:rsidR="0047661C" w:rsidRPr="00400610" w:rsidRDefault="0047661C" w:rsidP="007737F8">
            <w:pPr>
              <w:rPr>
                <w:rFonts w:cs="Times New Roman"/>
              </w:rPr>
            </w:pPr>
            <w:r>
              <w:rPr>
                <w:rFonts w:cs="Times New Roman"/>
              </w:rPr>
              <w:t>Workspace for staff to collaborate and receive training</w:t>
            </w:r>
          </w:p>
        </w:tc>
        <w:tc>
          <w:tcPr>
            <w:tcW w:w="2794" w:type="dxa"/>
            <w:shd w:val="clear" w:color="auto" w:fill="auto"/>
          </w:tcPr>
          <w:p w14:paraId="528100FB" w14:textId="77777777" w:rsidR="0047661C" w:rsidRPr="00400610" w:rsidRDefault="0047661C" w:rsidP="007737F8">
            <w:pPr>
              <w:rPr>
                <w:rFonts w:cs="Times New Roman"/>
              </w:rPr>
            </w:pPr>
            <w:r>
              <w:rPr>
                <w:rFonts w:cs="Times New Roman"/>
              </w:rPr>
              <w:t>None- this is an existing resource</w:t>
            </w:r>
          </w:p>
        </w:tc>
        <w:tc>
          <w:tcPr>
            <w:tcW w:w="1828" w:type="dxa"/>
            <w:shd w:val="clear" w:color="auto" w:fill="auto"/>
          </w:tcPr>
          <w:p w14:paraId="3A0F8782" w14:textId="77777777" w:rsidR="0047661C" w:rsidRPr="00400610" w:rsidRDefault="0047661C" w:rsidP="007737F8">
            <w:pPr>
              <w:rPr>
                <w:rFonts w:cs="Times New Roman"/>
              </w:rPr>
            </w:pPr>
            <w:r>
              <w:rPr>
                <w:rFonts w:cs="Times New Roman"/>
              </w:rPr>
              <w:t>$0</w:t>
            </w:r>
          </w:p>
        </w:tc>
        <w:tc>
          <w:tcPr>
            <w:tcW w:w="1670" w:type="dxa"/>
            <w:shd w:val="clear" w:color="auto" w:fill="auto"/>
          </w:tcPr>
          <w:p w14:paraId="00CE5667" w14:textId="77777777" w:rsidR="0047661C" w:rsidRPr="00400610" w:rsidRDefault="0047661C" w:rsidP="007737F8">
            <w:pPr>
              <w:jc w:val="both"/>
              <w:rPr>
                <w:rFonts w:cs="Times New Roman"/>
              </w:rPr>
            </w:pPr>
            <w:r>
              <w:rPr>
                <w:rFonts w:cs="Times New Roman"/>
              </w:rPr>
              <w:t>$0</w:t>
            </w:r>
          </w:p>
        </w:tc>
      </w:tr>
      <w:tr w:rsidR="0047661C" w:rsidRPr="00400610" w14:paraId="4ECDB20D" w14:textId="77777777" w:rsidTr="007737F8">
        <w:trPr>
          <w:trHeight w:val="432"/>
        </w:trPr>
        <w:tc>
          <w:tcPr>
            <w:tcW w:w="3058" w:type="dxa"/>
            <w:shd w:val="clear" w:color="auto" w:fill="auto"/>
          </w:tcPr>
          <w:p w14:paraId="44FE2B54" w14:textId="77777777" w:rsidR="0047661C" w:rsidRPr="004B3329" w:rsidRDefault="0047661C" w:rsidP="007737F8">
            <w:pPr>
              <w:rPr>
                <w:rFonts w:cs="Times New Roman"/>
              </w:rPr>
            </w:pPr>
            <w:r>
              <w:rPr>
                <w:rFonts w:cs="Times New Roman"/>
              </w:rPr>
              <w:t>PowerSchool Online Platform</w:t>
            </w:r>
          </w:p>
        </w:tc>
        <w:tc>
          <w:tcPr>
            <w:tcW w:w="2794" w:type="dxa"/>
            <w:shd w:val="clear" w:color="auto" w:fill="auto"/>
          </w:tcPr>
          <w:p w14:paraId="65D10546" w14:textId="77777777" w:rsidR="0047661C" w:rsidRPr="004B3329" w:rsidRDefault="0047661C" w:rsidP="007737F8">
            <w:pPr>
              <w:rPr>
                <w:rFonts w:cs="Times New Roman"/>
              </w:rPr>
            </w:pPr>
            <w:r w:rsidRPr="004B3329">
              <w:rPr>
                <w:rFonts w:cs="Times New Roman"/>
              </w:rPr>
              <w:t>District Operations</w:t>
            </w:r>
          </w:p>
        </w:tc>
        <w:tc>
          <w:tcPr>
            <w:tcW w:w="1828" w:type="dxa"/>
            <w:shd w:val="clear" w:color="auto" w:fill="auto"/>
          </w:tcPr>
          <w:p w14:paraId="1EC4492A" w14:textId="77777777" w:rsidR="0047661C" w:rsidRPr="000917A4" w:rsidRDefault="0047661C" w:rsidP="007737F8">
            <w:pPr>
              <w:rPr>
                <w:rFonts w:cs="Times New Roman"/>
              </w:rPr>
            </w:pPr>
            <w:r w:rsidRPr="000917A4">
              <w:rPr>
                <w:rFonts w:cs="Times New Roman"/>
              </w:rPr>
              <w:t>$0</w:t>
            </w:r>
          </w:p>
        </w:tc>
        <w:tc>
          <w:tcPr>
            <w:tcW w:w="1670" w:type="dxa"/>
            <w:shd w:val="clear" w:color="auto" w:fill="auto"/>
          </w:tcPr>
          <w:p w14:paraId="6B3797F6" w14:textId="77777777" w:rsidR="0047661C" w:rsidRPr="00F4529A" w:rsidRDefault="0047661C" w:rsidP="007737F8">
            <w:pPr>
              <w:jc w:val="both"/>
              <w:rPr>
                <w:rFonts w:cs="Times New Roman"/>
              </w:rPr>
            </w:pPr>
            <w:r w:rsidRPr="00F4529A">
              <w:rPr>
                <w:rFonts w:cs="Times New Roman"/>
              </w:rPr>
              <w:t>$0</w:t>
            </w:r>
          </w:p>
        </w:tc>
      </w:tr>
      <w:tr w:rsidR="0047661C" w:rsidRPr="00400610" w14:paraId="4FD64F4F" w14:textId="77777777" w:rsidTr="007737F8">
        <w:trPr>
          <w:trHeight w:val="432"/>
        </w:trPr>
        <w:tc>
          <w:tcPr>
            <w:tcW w:w="3058" w:type="dxa"/>
          </w:tcPr>
          <w:p w14:paraId="443475F6" w14:textId="77777777" w:rsidR="0047661C" w:rsidRPr="00400610" w:rsidRDefault="0047661C" w:rsidP="007737F8">
            <w:pPr>
              <w:rPr>
                <w:rFonts w:cs="Times New Roman"/>
              </w:rPr>
            </w:pPr>
            <w:r>
              <w:rPr>
                <w:rFonts w:cs="Times New Roman"/>
              </w:rPr>
              <w:t>OER Commons</w:t>
            </w:r>
          </w:p>
        </w:tc>
        <w:tc>
          <w:tcPr>
            <w:tcW w:w="2794" w:type="dxa"/>
          </w:tcPr>
          <w:p w14:paraId="2B9E4505" w14:textId="77777777" w:rsidR="0047661C" w:rsidRPr="00400610" w:rsidRDefault="0047661C" w:rsidP="007737F8">
            <w:pPr>
              <w:rPr>
                <w:rFonts w:cs="Times New Roman"/>
              </w:rPr>
            </w:pPr>
            <w:r>
              <w:rPr>
                <w:rFonts w:cs="Times New Roman"/>
              </w:rPr>
              <w:t>None- free platform</w:t>
            </w:r>
          </w:p>
        </w:tc>
        <w:tc>
          <w:tcPr>
            <w:tcW w:w="1828" w:type="dxa"/>
          </w:tcPr>
          <w:p w14:paraId="71CAA4CF" w14:textId="77777777" w:rsidR="0047661C" w:rsidRPr="00400610" w:rsidRDefault="0047661C" w:rsidP="007737F8">
            <w:pPr>
              <w:rPr>
                <w:rFonts w:cs="Times New Roman"/>
              </w:rPr>
            </w:pPr>
            <w:r>
              <w:rPr>
                <w:rFonts w:cs="Times New Roman"/>
              </w:rPr>
              <w:t>$0</w:t>
            </w:r>
          </w:p>
        </w:tc>
        <w:tc>
          <w:tcPr>
            <w:tcW w:w="1670" w:type="dxa"/>
          </w:tcPr>
          <w:p w14:paraId="06218ACB" w14:textId="77777777" w:rsidR="0047661C" w:rsidRPr="00400610" w:rsidRDefault="0047661C" w:rsidP="007737F8">
            <w:pPr>
              <w:jc w:val="both"/>
              <w:rPr>
                <w:rFonts w:cs="Times New Roman"/>
              </w:rPr>
            </w:pPr>
            <w:r>
              <w:rPr>
                <w:rFonts w:cs="Times New Roman"/>
              </w:rPr>
              <w:t>$0</w:t>
            </w:r>
          </w:p>
        </w:tc>
      </w:tr>
      <w:tr w:rsidR="0047661C" w:rsidRPr="00400610" w14:paraId="05BC9EF3" w14:textId="77777777" w:rsidTr="007737F8">
        <w:trPr>
          <w:trHeight w:val="432"/>
        </w:trPr>
        <w:tc>
          <w:tcPr>
            <w:tcW w:w="3058" w:type="dxa"/>
          </w:tcPr>
          <w:p w14:paraId="6BAD6110" w14:textId="77777777" w:rsidR="0047661C" w:rsidRPr="00400610" w:rsidRDefault="0047661C" w:rsidP="007737F8">
            <w:pPr>
              <w:rPr>
                <w:rFonts w:cs="Times New Roman"/>
              </w:rPr>
            </w:pPr>
            <w:r>
              <w:rPr>
                <w:rFonts w:cs="Times New Roman"/>
              </w:rPr>
              <w:t>Virtual Virginia</w:t>
            </w:r>
          </w:p>
        </w:tc>
        <w:tc>
          <w:tcPr>
            <w:tcW w:w="2794" w:type="dxa"/>
          </w:tcPr>
          <w:p w14:paraId="75719B12" w14:textId="77777777" w:rsidR="0047661C" w:rsidRPr="00400610" w:rsidRDefault="0047661C" w:rsidP="007737F8">
            <w:pPr>
              <w:rPr>
                <w:rFonts w:cs="Times New Roman"/>
              </w:rPr>
            </w:pPr>
            <w:r>
              <w:rPr>
                <w:rFonts w:cs="Times New Roman"/>
              </w:rPr>
              <w:t>None- free platform</w:t>
            </w:r>
          </w:p>
        </w:tc>
        <w:tc>
          <w:tcPr>
            <w:tcW w:w="1828" w:type="dxa"/>
          </w:tcPr>
          <w:p w14:paraId="2256EFE9" w14:textId="77777777" w:rsidR="0047661C" w:rsidRPr="00400610" w:rsidRDefault="0047661C" w:rsidP="007737F8">
            <w:pPr>
              <w:rPr>
                <w:rFonts w:cs="Times New Roman"/>
              </w:rPr>
            </w:pPr>
            <w:r>
              <w:rPr>
                <w:rFonts w:cs="Times New Roman"/>
              </w:rPr>
              <w:t>$0</w:t>
            </w:r>
          </w:p>
        </w:tc>
        <w:tc>
          <w:tcPr>
            <w:tcW w:w="1670" w:type="dxa"/>
          </w:tcPr>
          <w:p w14:paraId="7C3E868C" w14:textId="77777777" w:rsidR="0047661C" w:rsidRPr="00400610" w:rsidRDefault="0047661C" w:rsidP="007737F8">
            <w:pPr>
              <w:jc w:val="both"/>
              <w:rPr>
                <w:rFonts w:cs="Times New Roman"/>
              </w:rPr>
            </w:pPr>
            <w:r>
              <w:rPr>
                <w:rFonts w:cs="Times New Roman"/>
              </w:rPr>
              <w:t>$0</w:t>
            </w:r>
          </w:p>
        </w:tc>
      </w:tr>
      <w:tr w:rsidR="0047661C" w:rsidRPr="00400610" w14:paraId="0421D053" w14:textId="77777777" w:rsidTr="007737F8">
        <w:trPr>
          <w:trHeight w:val="432"/>
        </w:trPr>
        <w:tc>
          <w:tcPr>
            <w:tcW w:w="3058" w:type="dxa"/>
          </w:tcPr>
          <w:p w14:paraId="302A8DF2" w14:textId="77777777" w:rsidR="0047661C" w:rsidRPr="00400610" w:rsidRDefault="0047661C" w:rsidP="007737F8">
            <w:pPr>
              <w:rPr>
                <w:rFonts w:cs="Times New Roman"/>
              </w:rPr>
            </w:pPr>
            <w:r>
              <w:rPr>
                <w:rFonts w:cs="Times New Roman"/>
              </w:rPr>
              <w:t>Discovery Education</w:t>
            </w:r>
          </w:p>
        </w:tc>
        <w:tc>
          <w:tcPr>
            <w:tcW w:w="2794" w:type="dxa"/>
          </w:tcPr>
          <w:p w14:paraId="6B944332" w14:textId="77777777" w:rsidR="0047661C" w:rsidRPr="00400610" w:rsidRDefault="0047661C" w:rsidP="007737F8">
            <w:pPr>
              <w:rPr>
                <w:rFonts w:cs="Times New Roman"/>
              </w:rPr>
            </w:pPr>
            <w:r>
              <w:rPr>
                <w:rFonts w:cs="Times New Roman"/>
              </w:rPr>
              <w:t>District Operations</w:t>
            </w:r>
          </w:p>
        </w:tc>
        <w:tc>
          <w:tcPr>
            <w:tcW w:w="1828" w:type="dxa"/>
          </w:tcPr>
          <w:p w14:paraId="31E2BD8A" w14:textId="77777777" w:rsidR="0047661C" w:rsidRPr="00400610" w:rsidRDefault="0047661C" w:rsidP="007737F8">
            <w:pPr>
              <w:rPr>
                <w:rFonts w:cs="Times New Roman"/>
              </w:rPr>
            </w:pPr>
            <w:r>
              <w:rPr>
                <w:rFonts w:cs="Times New Roman"/>
              </w:rPr>
              <w:t>$0</w:t>
            </w:r>
          </w:p>
        </w:tc>
        <w:tc>
          <w:tcPr>
            <w:tcW w:w="1670" w:type="dxa"/>
          </w:tcPr>
          <w:p w14:paraId="628E3205" w14:textId="77777777" w:rsidR="0047661C" w:rsidRPr="00400610" w:rsidRDefault="0047661C" w:rsidP="007737F8">
            <w:pPr>
              <w:jc w:val="both"/>
              <w:rPr>
                <w:rFonts w:cs="Times New Roman"/>
              </w:rPr>
            </w:pPr>
            <w:r>
              <w:rPr>
                <w:rFonts w:cs="Times New Roman"/>
              </w:rPr>
              <w:t>$0</w:t>
            </w:r>
          </w:p>
        </w:tc>
      </w:tr>
      <w:tr w:rsidR="0047661C" w:rsidRPr="00400610" w14:paraId="6BFFA2B9" w14:textId="77777777" w:rsidTr="007737F8">
        <w:trPr>
          <w:trHeight w:val="432"/>
        </w:trPr>
        <w:tc>
          <w:tcPr>
            <w:tcW w:w="3058" w:type="dxa"/>
          </w:tcPr>
          <w:p w14:paraId="20419FD9" w14:textId="77777777" w:rsidR="0047661C" w:rsidRPr="00400610" w:rsidRDefault="0047661C" w:rsidP="007737F8">
            <w:pPr>
              <w:rPr>
                <w:rFonts w:cs="Times New Roman"/>
              </w:rPr>
            </w:pPr>
          </w:p>
        </w:tc>
        <w:tc>
          <w:tcPr>
            <w:tcW w:w="2794" w:type="dxa"/>
          </w:tcPr>
          <w:p w14:paraId="109E1B4E" w14:textId="77777777" w:rsidR="0047661C" w:rsidRPr="00400610" w:rsidRDefault="0047661C" w:rsidP="007737F8">
            <w:pPr>
              <w:rPr>
                <w:rFonts w:cs="Times New Roman"/>
              </w:rPr>
            </w:pPr>
          </w:p>
        </w:tc>
        <w:tc>
          <w:tcPr>
            <w:tcW w:w="1828" w:type="dxa"/>
          </w:tcPr>
          <w:p w14:paraId="1C8A4027" w14:textId="77777777" w:rsidR="0047661C" w:rsidRPr="00400610" w:rsidRDefault="0047661C" w:rsidP="007737F8">
            <w:pPr>
              <w:rPr>
                <w:rFonts w:cs="Times New Roman"/>
              </w:rPr>
            </w:pPr>
          </w:p>
        </w:tc>
        <w:tc>
          <w:tcPr>
            <w:tcW w:w="1670" w:type="dxa"/>
          </w:tcPr>
          <w:p w14:paraId="7ECBD036" w14:textId="77777777" w:rsidR="0047661C" w:rsidRPr="00400610" w:rsidRDefault="0047661C" w:rsidP="007737F8">
            <w:pPr>
              <w:jc w:val="both"/>
              <w:rPr>
                <w:rFonts w:cs="Times New Roman"/>
              </w:rPr>
            </w:pPr>
          </w:p>
        </w:tc>
      </w:tr>
    </w:tbl>
    <w:p w14:paraId="49127DD4" w14:textId="77777777" w:rsidR="0047661C" w:rsidRDefault="0047661C" w:rsidP="0047661C">
      <w:pPr>
        <w:rPr>
          <w:b/>
          <w:iCs/>
        </w:rPr>
      </w:pPr>
    </w:p>
    <w:tbl>
      <w:tblPr>
        <w:tblStyle w:val="TableGrid"/>
        <w:tblW w:w="0" w:type="auto"/>
        <w:tblLook w:val="04A0" w:firstRow="1" w:lastRow="0" w:firstColumn="1" w:lastColumn="0" w:noHBand="0" w:noVBand="1"/>
      </w:tblPr>
      <w:tblGrid>
        <w:gridCol w:w="3058"/>
        <w:gridCol w:w="2794"/>
        <w:gridCol w:w="1828"/>
        <w:gridCol w:w="1670"/>
      </w:tblGrid>
      <w:tr w:rsidR="0047661C" w:rsidRPr="00400610" w14:paraId="65618EAC" w14:textId="77777777" w:rsidTr="007737F8">
        <w:trPr>
          <w:trHeight w:val="288"/>
        </w:trPr>
        <w:tc>
          <w:tcPr>
            <w:tcW w:w="9350" w:type="dxa"/>
            <w:gridSpan w:val="4"/>
            <w:shd w:val="clear" w:color="auto" w:fill="000000" w:themeFill="text1"/>
            <w:vAlign w:val="center"/>
          </w:tcPr>
          <w:p w14:paraId="65721A23" w14:textId="77777777" w:rsidR="0047661C" w:rsidRPr="00400610" w:rsidRDefault="0047661C" w:rsidP="007737F8">
            <w:pPr>
              <w:rPr>
                <w:rFonts w:cs="Times New Roman"/>
                <w:b/>
              </w:rPr>
            </w:pPr>
            <w:r>
              <w:rPr>
                <w:rFonts w:cs="Times New Roman"/>
                <w:b/>
              </w:rPr>
              <w:t>Year #2 (two fiscal years from current)</w:t>
            </w:r>
          </w:p>
        </w:tc>
      </w:tr>
      <w:tr w:rsidR="0047661C" w:rsidRPr="00400610" w14:paraId="49C7EC5A" w14:textId="77777777" w:rsidTr="007737F8">
        <w:trPr>
          <w:trHeight w:val="638"/>
        </w:trPr>
        <w:tc>
          <w:tcPr>
            <w:tcW w:w="9350" w:type="dxa"/>
            <w:gridSpan w:val="4"/>
            <w:vAlign w:val="center"/>
          </w:tcPr>
          <w:p w14:paraId="6AAB5424" w14:textId="77777777" w:rsidR="0047661C" w:rsidRPr="00400610" w:rsidRDefault="0047661C" w:rsidP="007737F8">
            <w:pPr>
              <w:jc w:val="center"/>
              <w:rPr>
                <w:rFonts w:cs="Times New Roman"/>
                <w:b/>
              </w:rPr>
            </w:pPr>
            <w:r w:rsidRPr="00400610">
              <w:rPr>
                <w:rFonts w:cs="Times New Roman"/>
                <w:b/>
              </w:rPr>
              <w:t>202</w:t>
            </w:r>
            <w:r>
              <w:rPr>
                <w:rFonts w:cs="Times New Roman"/>
                <w:b/>
              </w:rPr>
              <w:t>5</w:t>
            </w:r>
            <w:r w:rsidRPr="00400610">
              <w:rPr>
                <w:rFonts w:cs="Times New Roman"/>
                <w:b/>
              </w:rPr>
              <w:t>-202</w:t>
            </w:r>
            <w:r>
              <w:rPr>
                <w:rFonts w:cs="Times New Roman"/>
                <w:b/>
              </w:rPr>
              <w:t>6</w:t>
            </w:r>
          </w:p>
        </w:tc>
      </w:tr>
      <w:tr w:rsidR="0047661C" w:rsidRPr="00400610" w14:paraId="6A1363B2" w14:textId="77777777" w:rsidTr="007737F8">
        <w:trPr>
          <w:trHeight w:val="432"/>
        </w:trPr>
        <w:tc>
          <w:tcPr>
            <w:tcW w:w="3058" w:type="dxa"/>
            <w:shd w:val="clear" w:color="auto" w:fill="D9D9D9" w:themeFill="background1" w:themeFillShade="D9"/>
            <w:vAlign w:val="center"/>
          </w:tcPr>
          <w:p w14:paraId="15C31B87" w14:textId="77777777" w:rsidR="0047661C" w:rsidRPr="00171018" w:rsidRDefault="0047661C" w:rsidP="007737F8">
            <w:pPr>
              <w:jc w:val="center"/>
              <w:rPr>
                <w:rFonts w:cs="Times New Roman"/>
                <w:b/>
                <w:bCs/>
              </w:rPr>
            </w:pPr>
            <w:r w:rsidRPr="00171018">
              <w:rPr>
                <w:rFonts w:cs="Times New Roman"/>
                <w:b/>
                <w:bCs/>
              </w:rPr>
              <w:t>Description</w:t>
            </w:r>
          </w:p>
        </w:tc>
        <w:tc>
          <w:tcPr>
            <w:tcW w:w="2794" w:type="dxa"/>
            <w:shd w:val="clear" w:color="auto" w:fill="D9D9D9" w:themeFill="background1" w:themeFillShade="D9"/>
            <w:vAlign w:val="center"/>
          </w:tcPr>
          <w:p w14:paraId="7903D3EB" w14:textId="77777777" w:rsidR="0047661C" w:rsidRPr="00171018" w:rsidRDefault="0047661C" w:rsidP="007737F8">
            <w:pPr>
              <w:jc w:val="center"/>
              <w:rPr>
                <w:rFonts w:cs="Times New Roman"/>
                <w:b/>
                <w:bCs/>
              </w:rPr>
            </w:pPr>
            <w:r w:rsidRPr="00171018">
              <w:rPr>
                <w:rFonts w:cs="Times New Roman"/>
                <w:b/>
                <w:bCs/>
              </w:rPr>
              <w:t>Funding Source</w:t>
            </w:r>
          </w:p>
        </w:tc>
        <w:tc>
          <w:tcPr>
            <w:tcW w:w="1828" w:type="dxa"/>
            <w:shd w:val="clear" w:color="auto" w:fill="D9D9D9" w:themeFill="background1" w:themeFillShade="D9"/>
            <w:vAlign w:val="center"/>
          </w:tcPr>
          <w:p w14:paraId="22E5E252" w14:textId="77777777" w:rsidR="0047661C" w:rsidRPr="00171018" w:rsidRDefault="0047661C" w:rsidP="007737F8">
            <w:pPr>
              <w:jc w:val="center"/>
              <w:rPr>
                <w:rFonts w:cs="Times New Roman"/>
                <w:b/>
                <w:bCs/>
              </w:rPr>
            </w:pPr>
            <w:r w:rsidRPr="00171018">
              <w:rPr>
                <w:rFonts w:cs="Times New Roman"/>
                <w:b/>
                <w:bCs/>
              </w:rPr>
              <w:t>Expenses</w:t>
            </w:r>
          </w:p>
        </w:tc>
        <w:tc>
          <w:tcPr>
            <w:tcW w:w="1670" w:type="dxa"/>
            <w:shd w:val="clear" w:color="auto" w:fill="D9D9D9" w:themeFill="background1" w:themeFillShade="D9"/>
            <w:vAlign w:val="center"/>
          </w:tcPr>
          <w:p w14:paraId="682838AE" w14:textId="77777777" w:rsidR="0047661C" w:rsidRPr="00171018" w:rsidRDefault="0047661C" w:rsidP="007737F8">
            <w:pPr>
              <w:jc w:val="center"/>
              <w:rPr>
                <w:rFonts w:cs="Times New Roman"/>
                <w:b/>
                <w:bCs/>
              </w:rPr>
            </w:pPr>
            <w:r w:rsidRPr="00171018">
              <w:rPr>
                <w:rFonts w:cs="Times New Roman"/>
                <w:b/>
                <w:bCs/>
              </w:rPr>
              <w:t>Receipts</w:t>
            </w:r>
          </w:p>
        </w:tc>
      </w:tr>
      <w:tr w:rsidR="0047661C" w:rsidRPr="00400610" w14:paraId="1F1F52C7" w14:textId="77777777" w:rsidTr="007737F8">
        <w:trPr>
          <w:trHeight w:val="432"/>
        </w:trPr>
        <w:tc>
          <w:tcPr>
            <w:tcW w:w="3058" w:type="dxa"/>
            <w:shd w:val="clear" w:color="auto" w:fill="auto"/>
          </w:tcPr>
          <w:p w14:paraId="04E48081" w14:textId="77777777" w:rsidR="0047661C" w:rsidRPr="00400610" w:rsidRDefault="0047661C" w:rsidP="007737F8">
            <w:pPr>
              <w:rPr>
                <w:rFonts w:cs="Times New Roman"/>
              </w:rPr>
            </w:pPr>
            <w:r>
              <w:rPr>
                <w:rFonts w:cs="Times New Roman"/>
              </w:rPr>
              <w:t>EL Program Materials</w:t>
            </w:r>
          </w:p>
        </w:tc>
        <w:tc>
          <w:tcPr>
            <w:tcW w:w="2794" w:type="dxa"/>
            <w:shd w:val="clear" w:color="auto" w:fill="auto"/>
          </w:tcPr>
          <w:p w14:paraId="4D228A5D" w14:textId="77777777" w:rsidR="0047661C" w:rsidRPr="00400610" w:rsidRDefault="0047661C" w:rsidP="007737F8">
            <w:pPr>
              <w:rPr>
                <w:rFonts w:cs="Times New Roman"/>
              </w:rPr>
            </w:pPr>
            <w:r>
              <w:rPr>
                <w:rFonts w:cs="Times New Roman"/>
              </w:rPr>
              <w:t>EL budget &amp; fundraising</w:t>
            </w:r>
          </w:p>
        </w:tc>
        <w:tc>
          <w:tcPr>
            <w:tcW w:w="1828" w:type="dxa"/>
            <w:shd w:val="clear" w:color="auto" w:fill="auto"/>
          </w:tcPr>
          <w:p w14:paraId="4122DFC9" w14:textId="01E018C3" w:rsidR="0047661C" w:rsidRPr="00C15113" w:rsidRDefault="00C15113" w:rsidP="007737F8">
            <w:pPr>
              <w:rPr>
                <w:rFonts w:cs="Times New Roman"/>
                <w:highlight w:val="yellow"/>
              </w:rPr>
            </w:pPr>
            <w:r w:rsidRPr="00C15113">
              <w:rPr>
                <w:rFonts w:cs="Times New Roman"/>
                <w:highlight w:val="yellow"/>
              </w:rPr>
              <w:t>$900</w:t>
            </w:r>
          </w:p>
        </w:tc>
        <w:tc>
          <w:tcPr>
            <w:tcW w:w="1670" w:type="dxa"/>
            <w:shd w:val="clear" w:color="auto" w:fill="auto"/>
          </w:tcPr>
          <w:p w14:paraId="71EFFF3A" w14:textId="3B2051A3" w:rsidR="0047661C" w:rsidRPr="00C15113" w:rsidRDefault="0047661C" w:rsidP="007737F8">
            <w:pPr>
              <w:jc w:val="both"/>
              <w:rPr>
                <w:rFonts w:cs="Times New Roman"/>
                <w:highlight w:val="yellow"/>
              </w:rPr>
            </w:pPr>
          </w:p>
        </w:tc>
      </w:tr>
      <w:tr w:rsidR="0047661C" w:rsidRPr="00400610" w14:paraId="1B77FF0D" w14:textId="77777777" w:rsidTr="007737F8">
        <w:trPr>
          <w:trHeight w:val="432"/>
        </w:trPr>
        <w:tc>
          <w:tcPr>
            <w:tcW w:w="3058" w:type="dxa"/>
            <w:shd w:val="clear" w:color="auto" w:fill="auto"/>
          </w:tcPr>
          <w:p w14:paraId="0FB755C4" w14:textId="77777777" w:rsidR="0047661C" w:rsidRPr="00400610" w:rsidRDefault="0047661C" w:rsidP="007737F8">
            <w:pPr>
              <w:rPr>
                <w:rFonts w:cs="Times New Roman"/>
              </w:rPr>
            </w:pPr>
            <w:r>
              <w:rPr>
                <w:rFonts w:cs="Times New Roman"/>
              </w:rPr>
              <w:t>EL Professional Development materials</w:t>
            </w:r>
          </w:p>
        </w:tc>
        <w:tc>
          <w:tcPr>
            <w:tcW w:w="2794" w:type="dxa"/>
            <w:shd w:val="clear" w:color="auto" w:fill="auto"/>
          </w:tcPr>
          <w:p w14:paraId="0761FFE5" w14:textId="77777777" w:rsidR="0047661C" w:rsidRPr="00400610" w:rsidRDefault="0047661C" w:rsidP="007737F8">
            <w:pPr>
              <w:rPr>
                <w:rFonts w:cs="Times New Roman"/>
              </w:rPr>
            </w:pPr>
            <w:r>
              <w:rPr>
                <w:rFonts w:cs="Times New Roman"/>
              </w:rPr>
              <w:t>Professional Development</w:t>
            </w:r>
          </w:p>
        </w:tc>
        <w:tc>
          <w:tcPr>
            <w:tcW w:w="1828" w:type="dxa"/>
            <w:shd w:val="clear" w:color="auto" w:fill="auto"/>
          </w:tcPr>
          <w:p w14:paraId="55A2B6CD" w14:textId="0F4307BF" w:rsidR="0047661C" w:rsidRPr="00C15113" w:rsidRDefault="00C15113" w:rsidP="007737F8">
            <w:pPr>
              <w:rPr>
                <w:rFonts w:cs="Times New Roman"/>
                <w:highlight w:val="yellow"/>
              </w:rPr>
            </w:pPr>
            <w:r w:rsidRPr="00C15113">
              <w:rPr>
                <w:rFonts w:cs="Times New Roman"/>
                <w:highlight w:val="yellow"/>
              </w:rPr>
              <w:t>$500</w:t>
            </w:r>
          </w:p>
        </w:tc>
        <w:tc>
          <w:tcPr>
            <w:tcW w:w="1670" w:type="dxa"/>
            <w:shd w:val="clear" w:color="auto" w:fill="auto"/>
          </w:tcPr>
          <w:p w14:paraId="5E4BC2AB" w14:textId="61E8B3FA" w:rsidR="0047661C" w:rsidRPr="00C15113" w:rsidRDefault="0047661C" w:rsidP="007737F8">
            <w:pPr>
              <w:jc w:val="both"/>
              <w:rPr>
                <w:rFonts w:cs="Times New Roman"/>
                <w:highlight w:val="yellow"/>
              </w:rPr>
            </w:pPr>
          </w:p>
        </w:tc>
      </w:tr>
      <w:tr w:rsidR="0047661C" w:rsidRPr="00400610" w14:paraId="04E425E7" w14:textId="77777777" w:rsidTr="007737F8">
        <w:trPr>
          <w:trHeight w:val="432"/>
        </w:trPr>
        <w:tc>
          <w:tcPr>
            <w:tcW w:w="3058" w:type="dxa"/>
            <w:shd w:val="clear" w:color="auto" w:fill="auto"/>
          </w:tcPr>
          <w:p w14:paraId="658062E6" w14:textId="77777777" w:rsidR="0047661C" w:rsidRPr="00400610" w:rsidRDefault="0047661C" w:rsidP="007737F8">
            <w:pPr>
              <w:rPr>
                <w:rFonts w:cs="Times New Roman"/>
              </w:rPr>
            </w:pPr>
            <w:r>
              <w:rPr>
                <w:rFonts w:cs="Times New Roman"/>
              </w:rPr>
              <w:t>Workspace for staff to collaborate and receive training</w:t>
            </w:r>
          </w:p>
        </w:tc>
        <w:tc>
          <w:tcPr>
            <w:tcW w:w="2794" w:type="dxa"/>
            <w:shd w:val="clear" w:color="auto" w:fill="auto"/>
          </w:tcPr>
          <w:p w14:paraId="095EEED8" w14:textId="77777777" w:rsidR="0047661C" w:rsidRPr="00400610" w:rsidRDefault="0047661C" w:rsidP="007737F8">
            <w:pPr>
              <w:rPr>
                <w:rFonts w:cs="Times New Roman"/>
              </w:rPr>
            </w:pPr>
            <w:r>
              <w:rPr>
                <w:rFonts w:cs="Times New Roman"/>
              </w:rPr>
              <w:t>None- this is an existing resource</w:t>
            </w:r>
          </w:p>
        </w:tc>
        <w:tc>
          <w:tcPr>
            <w:tcW w:w="1828" w:type="dxa"/>
            <w:shd w:val="clear" w:color="auto" w:fill="auto"/>
          </w:tcPr>
          <w:p w14:paraId="19FD8D6B" w14:textId="77777777" w:rsidR="0047661C" w:rsidRPr="00400610" w:rsidRDefault="0047661C" w:rsidP="007737F8">
            <w:pPr>
              <w:rPr>
                <w:rFonts w:cs="Times New Roman"/>
              </w:rPr>
            </w:pPr>
            <w:r>
              <w:rPr>
                <w:rFonts w:cs="Times New Roman"/>
              </w:rPr>
              <w:t>$0</w:t>
            </w:r>
          </w:p>
        </w:tc>
        <w:tc>
          <w:tcPr>
            <w:tcW w:w="1670" w:type="dxa"/>
            <w:shd w:val="clear" w:color="auto" w:fill="auto"/>
          </w:tcPr>
          <w:p w14:paraId="2F26F725" w14:textId="77777777" w:rsidR="0047661C" w:rsidRPr="00400610" w:rsidRDefault="0047661C" w:rsidP="007737F8">
            <w:pPr>
              <w:jc w:val="both"/>
              <w:rPr>
                <w:rFonts w:cs="Times New Roman"/>
              </w:rPr>
            </w:pPr>
            <w:r>
              <w:rPr>
                <w:rFonts w:cs="Times New Roman"/>
              </w:rPr>
              <w:t>$0</w:t>
            </w:r>
          </w:p>
        </w:tc>
      </w:tr>
      <w:tr w:rsidR="0047661C" w:rsidRPr="00400610" w14:paraId="5B2851A5" w14:textId="77777777" w:rsidTr="007737F8">
        <w:trPr>
          <w:trHeight w:val="432"/>
        </w:trPr>
        <w:tc>
          <w:tcPr>
            <w:tcW w:w="3058" w:type="dxa"/>
            <w:shd w:val="clear" w:color="auto" w:fill="auto"/>
          </w:tcPr>
          <w:p w14:paraId="3F8ED221" w14:textId="77777777" w:rsidR="0047661C" w:rsidRPr="00400610" w:rsidRDefault="0047661C" w:rsidP="007737F8">
            <w:pPr>
              <w:rPr>
                <w:rFonts w:cs="Times New Roman"/>
                <w:b/>
                <w:bCs/>
              </w:rPr>
            </w:pPr>
            <w:r>
              <w:rPr>
                <w:rFonts w:cs="Times New Roman"/>
              </w:rPr>
              <w:t>PowerSchool Online Platform</w:t>
            </w:r>
          </w:p>
        </w:tc>
        <w:tc>
          <w:tcPr>
            <w:tcW w:w="2794" w:type="dxa"/>
            <w:shd w:val="clear" w:color="auto" w:fill="auto"/>
          </w:tcPr>
          <w:p w14:paraId="65201334" w14:textId="77777777" w:rsidR="0047661C" w:rsidRPr="00400610" w:rsidRDefault="0047661C" w:rsidP="007737F8">
            <w:pPr>
              <w:rPr>
                <w:rFonts w:cs="Times New Roman"/>
                <w:b/>
                <w:bCs/>
              </w:rPr>
            </w:pPr>
            <w:r w:rsidRPr="004B3329">
              <w:rPr>
                <w:rFonts w:cs="Times New Roman"/>
              </w:rPr>
              <w:t>District Operations</w:t>
            </w:r>
          </w:p>
        </w:tc>
        <w:tc>
          <w:tcPr>
            <w:tcW w:w="1828" w:type="dxa"/>
            <w:shd w:val="clear" w:color="auto" w:fill="auto"/>
          </w:tcPr>
          <w:p w14:paraId="1A8D9C37" w14:textId="77777777" w:rsidR="0047661C" w:rsidRPr="00400610" w:rsidRDefault="0047661C" w:rsidP="007737F8">
            <w:pPr>
              <w:rPr>
                <w:rFonts w:cs="Times New Roman"/>
                <w:b/>
                <w:bCs/>
              </w:rPr>
            </w:pPr>
            <w:r>
              <w:rPr>
                <w:rFonts w:cs="Times New Roman"/>
              </w:rPr>
              <w:t>$0</w:t>
            </w:r>
          </w:p>
        </w:tc>
        <w:tc>
          <w:tcPr>
            <w:tcW w:w="1670" w:type="dxa"/>
            <w:shd w:val="clear" w:color="auto" w:fill="auto"/>
          </w:tcPr>
          <w:p w14:paraId="45AEBA27" w14:textId="77777777" w:rsidR="0047661C" w:rsidRPr="00400610" w:rsidRDefault="0047661C" w:rsidP="007737F8">
            <w:pPr>
              <w:jc w:val="both"/>
              <w:rPr>
                <w:rFonts w:cs="Times New Roman"/>
                <w:b/>
                <w:bCs/>
              </w:rPr>
            </w:pPr>
            <w:r w:rsidRPr="00F4529A">
              <w:rPr>
                <w:rFonts w:cs="Times New Roman"/>
              </w:rPr>
              <w:t>$0</w:t>
            </w:r>
          </w:p>
        </w:tc>
      </w:tr>
      <w:tr w:rsidR="0047661C" w:rsidRPr="00400610" w14:paraId="07A3F3D5" w14:textId="77777777" w:rsidTr="007737F8">
        <w:trPr>
          <w:trHeight w:val="432"/>
        </w:trPr>
        <w:tc>
          <w:tcPr>
            <w:tcW w:w="3058" w:type="dxa"/>
          </w:tcPr>
          <w:p w14:paraId="34D0FADD" w14:textId="77777777" w:rsidR="0047661C" w:rsidRPr="00400610" w:rsidRDefault="0047661C" w:rsidP="007737F8">
            <w:pPr>
              <w:rPr>
                <w:rFonts w:cs="Times New Roman"/>
              </w:rPr>
            </w:pPr>
            <w:r>
              <w:rPr>
                <w:rFonts w:cs="Times New Roman"/>
              </w:rPr>
              <w:t>OER Commons</w:t>
            </w:r>
          </w:p>
        </w:tc>
        <w:tc>
          <w:tcPr>
            <w:tcW w:w="2794" w:type="dxa"/>
          </w:tcPr>
          <w:p w14:paraId="5034B48B" w14:textId="77777777" w:rsidR="0047661C" w:rsidRPr="00400610" w:rsidRDefault="0047661C" w:rsidP="007737F8">
            <w:pPr>
              <w:rPr>
                <w:rFonts w:cs="Times New Roman"/>
              </w:rPr>
            </w:pPr>
            <w:r>
              <w:rPr>
                <w:rFonts w:cs="Times New Roman"/>
              </w:rPr>
              <w:t>None- free platform</w:t>
            </w:r>
          </w:p>
        </w:tc>
        <w:tc>
          <w:tcPr>
            <w:tcW w:w="1828" w:type="dxa"/>
          </w:tcPr>
          <w:p w14:paraId="10FF248C" w14:textId="77777777" w:rsidR="0047661C" w:rsidRPr="00400610" w:rsidRDefault="0047661C" w:rsidP="007737F8">
            <w:pPr>
              <w:rPr>
                <w:rFonts w:cs="Times New Roman"/>
              </w:rPr>
            </w:pPr>
            <w:r>
              <w:rPr>
                <w:rFonts w:cs="Times New Roman"/>
              </w:rPr>
              <w:t>$0</w:t>
            </w:r>
          </w:p>
        </w:tc>
        <w:tc>
          <w:tcPr>
            <w:tcW w:w="1670" w:type="dxa"/>
          </w:tcPr>
          <w:p w14:paraId="2729BF7D" w14:textId="77777777" w:rsidR="0047661C" w:rsidRPr="00400610" w:rsidRDefault="0047661C" w:rsidP="007737F8">
            <w:pPr>
              <w:jc w:val="both"/>
              <w:rPr>
                <w:rFonts w:cs="Times New Roman"/>
              </w:rPr>
            </w:pPr>
            <w:r>
              <w:rPr>
                <w:rFonts w:cs="Times New Roman"/>
              </w:rPr>
              <w:t>$0</w:t>
            </w:r>
          </w:p>
        </w:tc>
      </w:tr>
      <w:tr w:rsidR="0047661C" w:rsidRPr="00400610" w14:paraId="26693CB9" w14:textId="77777777" w:rsidTr="007737F8">
        <w:trPr>
          <w:trHeight w:val="432"/>
        </w:trPr>
        <w:tc>
          <w:tcPr>
            <w:tcW w:w="3058" w:type="dxa"/>
          </w:tcPr>
          <w:p w14:paraId="37CDE88E" w14:textId="77777777" w:rsidR="0047661C" w:rsidRPr="00400610" w:rsidRDefault="0047661C" w:rsidP="007737F8">
            <w:pPr>
              <w:rPr>
                <w:rFonts w:cs="Times New Roman"/>
              </w:rPr>
            </w:pPr>
            <w:r>
              <w:rPr>
                <w:rFonts w:cs="Times New Roman"/>
              </w:rPr>
              <w:t>Virtual Virginia</w:t>
            </w:r>
          </w:p>
        </w:tc>
        <w:tc>
          <w:tcPr>
            <w:tcW w:w="2794" w:type="dxa"/>
          </w:tcPr>
          <w:p w14:paraId="715F4F92" w14:textId="77777777" w:rsidR="0047661C" w:rsidRPr="00400610" w:rsidRDefault="0047661C" w:rsidP="007737F8">
            <w:pPr>
              <w:rPr>
                <w:rFonts w:cs="Times New Roman"/>
              </w:rPr>
            </w:pPr>
            <w:r>
              <w:rPr>
                <w:rFonts w:cs="Times New Roman"/>
              </w:rPr>
              <w:t>None- free platform</w:t>
            </w:r>
          </w:p>
        </w:tc>
        <w:tc>
          <w:tcPr>
            <w:tcW w:w="1828" w:type="dxa"/>
          </w:tcPr>
          <w:p w14:paraId="707C98E2" w14:textId="77777777" w:rsidR="0047661C" w:rsidRPr="00400610" w:rsidRDefault="0047661C" w:rsidP="007737F8">
            <w:pPr>
              <w:rPr>
                <w:rFonts w:cs="Times New Roman"/>
              </w:rPr>
            </w:pPr>
            <w:r>
              <w:rPr>
                <w:rFonts w:cs="Times New Roman"/>
              </w:rPr>
              <w:t>$0</w:t>
            </w:r>
          </w:p>
        </w:tc>
        <w:tc>
          <w:tcPr>
            <w:tcW w:w="1670" w:type="dxa"/>
          </w:tcPr>
          <w:p w14:paraId="77021840" w14:textId="77777777" w:rsidR="0047661C" w:rsidRPr="00400610" w:rsidRDefault="0047661C" w:rsidP="007737F8">
            <w:pPr>
              <w:jc w:val="both"/>
              <w:rPr>
                <w:rFonts w:cs="Times New Roman"/>
              </w:rPr>
            </w:pPr>
            <w:r>
              <w:rPr>
                <w:rFonts w:cs="Times New Roman"/>
              </w:rPr>
              <w:t>$0</w:t>
            </w:r>
          </w:p>
        </w:tc>
      </w:tr>
      <w:tr w:rsidR="0047661C" w:rsidRPr="00400610" w14:paraId="0ACF344F" w14:textId="77777777" w:rsidTr="007737F8">
        <w:trPr>
          <w:trHeight w:val="432"/>
        </w:trPr>
        <w:tc>
          <w:tcPr>
            <w:tcW w:w="3058" w:type="dxa"/>
          </w:tcPr>
          <w:p w14:paraId="2E4B4738" w14:textId="77777777" w:rsidR="0047661C" w:rsidRPr="00400610" w:rsidRDefault="0047661C" w:rsidP="007737F8">
            <w:pPr>
              <w:rPr>
                <w:rFonts w:cs="Times New Roman"/>
              </w:rPr>
            </w:pPr>
            <w:r>
              <w:rPr>
                <w:rFonts w:cs="Times New Roman"/>
              </w:rPr>
              <w:t>Discovery Education</w:t>
            </w:r>
          </w:p>
        </w:tc>
        <w:tc>
          <w:tcPr>
            <w:tcW w:w="2794" w:type="dxa"/>
          </w:tcPr>
          <w:p w14:paraId="18F80A29" w14:textId="77777777" w:rsidR="0047661C" w:rsidRPr="00400610" w:rsidRDefault="0047661C" w:rsidP="007737F8">
            <w:pPr>
              <w:rPr>
                <w:rFonts w:cs="Times New Roman"/>
              </w:rPr>
            </w:pPr>
            <w:r>
              <w:rPr>
                <w:rFonts w:cs="Times New Roman"/>
              </w:rPr>
              <w:t>District Operations</w:t>
            </w:r>
          </w:p>
        </w:tc>
        <w:tc>
          <w:tcPr>
            <w:tcW w:w="1828" w:type="dxa"/>
          </w:tcPr>
          <w:p w14:paraId="7EAA8010" w14:textId="77777777" w:rsidR="0047661C" w:rsidRPr="00400610" w:rsidRDefault="0047661C" w:rsidP="007737F8">
            <w:pPr>
              <w:rPr>
                <w:rFonts w:cs="Times New Roman"/>
              </w:rPr>
            </w:pPr>
            <w:r>
              <w:rPr>
                <w:rFonts w:cs="Times New Roman"/>
              </w:rPr>
              <w:t>$0</w:t>
            </w:r>
          </w:p>
        </w:tc>
        <w:tc>
          <w:tcPr>
            <w:tcW w:w="1670" w:type="dxa"/>
          </w:tcPr>
          <w:p w14:paraId="6DFFD65A" w14:textId="77777777" w:rsidR="0047661C" w:rsidRPr="00400610" w:rsidRDefault="0047661C" w:rsidP="007737F8">
            <w:pPr>
              <w:jc w:val="both"/>
              <w:rPr>
                <w:rFonts w:cs="Times New Roman"/>
              </w:rPr>
            </w:pPr>
            <w:r>
              <w:rPr>
                <w:rFonts w:cs="Times New Roman"/>
              </w:rPr>
              <w:t>$0</w:t>
            </w:r>
          </w:p>
        </w:tc>
      </w:tr>
      <w:tr w:rsidR="0047661C" w:rsidRPr="00400610" w14:paraId="20443B8A" w14:textId="77777777" w:rsidTr="007737F8">
        <w:trPr>
          <w:trHeight w:val="432"/>
        </w:trPr>
        <w:tc>
          <w:tcPr>
            <w:tcW w:w="3058" w:type="dxa"/>
          </w:tcPr>
          <w:p w14:paraId="4A1666AF" w14:textId="77777777" w:rsidR="0047661C" w:rsidRPr="00400610" w:rsidRDefault="0047661C" w:rsidP="007737F8">
            <w:pPr>
              <w:rPr>
                <w:rFonts w:cs="Times New Roman"/>
              </w:rPr>
            </w:pPr>
          </w:p>
        </w:tc>
        <w:tc>
          <w:tcPr>
            <w:tcW w:w="2794" w:type="dxa"/>
          </w:tcPr>
          <w:p w14:paraId="586E12F3" w14:textId="77777777" w:rsidR="0047661C" w:rsidRPr="00400610" w:rsidRDefault="0047661C" w:rsidP="007737F8">
            <w:pPr>
              <w:rPr>
                <w:rFonts w:cs="Times New Roman"/>
              </w:rPr>
            </w:pPr>
          </w:p>
        </w:tc>
        <w:tc>
          <w:tcPr>
            <w:tcW w:w="1828" w:type="dxa"/>
          </w:tcPr>
          <w:p w14:paraId="11D9EA25" w14:textId="77777777" w:rsidR="0047661C" w:rsidRPr="00400610" w:rsidRDefault="0047661C" w:rsidP="007737F8">
            <w:pPr>
              <w:rPr>
                <w:rFonts w:cs="Times New Roman"/>
              </w:rPr>
            </w:pPr>
          </w:p>
        </w:tc>
        <w:tc>
          <w:tcPr>
            <w:tcW w:w="1670" w:type="dxa"/>
          </w:tcPr>
          <w:p w14:paraId="6FF83633" w14:textId="77777777" w:rsidR="0047661C" w:rsidRPr="00400610" w:rsidRDefault="0047661C" w:rsidP="007737F8">
            <w:pPr>
              <w:jc w:val="both"/>
              <w:rPr>
                <w:rFonts w:cs="Times New Roman"/>
              </w:rPr>
            </w:pPr>
          </w:p>
        </w:tc>
      </w:tr>
    </w:tbl>
    <w:p w14:paraId="74ACDE18" w14:textId="77777777" w:rsidR="0047661C" w:rsidRDefault="0047661C" w:rsidP="0047661C">
      <w:pPr>
        <w:rPr>
          <w:b/>
          <w:iCs/>
        </w:rPr>
      </w:pPr>
    </w:p>
    <w:tbl>
      <w:tblPr>
        <w:tblStyle w:val="TableGrid"/>
        <w:tblW w:w="0" w:type="auto"/>
        <w:tblLook w:val="04A0" w:firstRow="1" w:lastRow="0" w:firstColumn="1" w:lastColumn="0" w:noHBand="0" w:noVBand="1"/>
      </w:tblPr>
      <w:tblGrid>
        <w:gridCol w:w="3058"/>
        <w:gridCol w:w="2794"/>
        <w:gridCol w:w="1828"/>
        <w:gridCol w:w="1670"/>
      </w:tblGrid>
      <w:tr w:rsidR="0047661C" w:rsidRPr="00400610" w14:paraId="416DF7D4" w14:textId="77777777" w:rsidTr="007737F8">
        <w:trPr>
          <w:trHeight w:val="288"/>
        </w:trPr>
        <w:tc>
          <w:tcPr>
            <w:tcW w:w="9350" w:type="dxa"/>
            <w:gridSpan w:val="4"/>
            <w:shd w:val="clear" w:color="auto" w:fill="000000" w:themeFill="text1"/>
            <w:vAlign w:val="center"/>
          </w:tcPr>
          <w:p w14:paraId="26D12B11" w14:textId="77777777" w:rsidR="0047661C" w:rsidRPr="00400610" w:rsidRDefault="0047661C" w:rsidP="007737F8">
            <w:pPr>
              <w:rPr>
                <w:rFonts w:cs="Times New Roman"/>
                <w:b/>
              </w:rPr>
            </w:pPr>
            <w:r>
              <w:rPr>
                <w:rFonts w:cs="Times New Roman"/>
                <w:b/>
              </w:rPr>
              <w:lastRenderedPageBreak/>
              <w:t>Year #3 (three fiscal years from current)</w:t>
            </w:r>
          </w:p>
        </w:tc>
      </w:tr>
      <w:tr w:rsidR="0047661C" w:rsidRPr="00400610" w14:paraId="707DA441" w14:textId="77777777" w:rsidTr="007737F8">
        <w:trPr>
          <w:trHeight w:val="638"/>
        </w:trPr>
        <w:tc>
          <w:tcPr>
            <w:tcW w:w="9350" w:type="dxa"/>
            <w:gridSpan w:val="4"/>
            <w:vAlign w:val="center"/>
          </w:tcPr>
          <w:p w14:paraId="32C952E3" w14:textId="77777777" w:rsidR="0047661C" w:rsidRPr="00400610" w:rsidRDefault="0047661C" w:rsidP="007737F8">
            <w:pPr>
              <w:jc w:val="center"/>
              <w:rPr>
                <w:rFonts w:cs="Times New Roman"/>
                <w:b/>
              </w:rPr>
            </w:pPr>
            <w:r w:rsidRPr="00400610">
              <w:rPr>
                <w:rFonts w:cs="Times New Roman"/>
                <w:b/>
              </w:rPr>
              <w:t>202</w:t>
            </w:r>
            <w:r>
              <w:rPr>
                <w:rFonts w:cs="Times New Roman"/>
                <w:b/>
              </w:rPr>
              <w:t>6</w:t>
            </w:r>
            <w:r w:rsidRPr="00400610">
              <w:rPr>
                <w:rFonts w:cs="Times New Roman"/>
                <w:b/>
              </w:rPr>
              <w:t>-202</w:t>
            </w:r>
            <w:r>
              <w:rPr>
                <w:rFonts w:cs="Times New Roman"/>
                <w:b/>
              </w:rPr>
              <w:t>7</w:t>
            </w:r>
          </w:p>
        </w:tc>
      </w:tr>
      <w:tr w:rsidR="0047661C" w:rsidRPr="00400610" w14:paraId="36BBF045" w14:textId="77777777" w:rsidTr="007737F8">
        <w:trPr>
          <w:trHeight w:val="432"/>
        </w:trPr>
        <w:tc>
          <w:tcPr>
            <w:tcW w:w="3058" w:type="dxa"/>
            <w:shd w:val="clear" w:color="auto" w:fill="D9D9D9" w:themeFill="background1" w:themeFillShade="D9"/>
            <w:vAlign w:val="center"/>
          </w:tcPr>
          <w:p w14:paraId="1F1350FE" w14:textId="77777777" w:rsidR="0047661C" w:rsidRPr="00171018" w:rsidRDefault="0047661C" w:rsidP="007737F8">
            <w:pPr>
              <w:jc w:val="center"/>
              <w:rPr>
                <w:rFonts w:cs="Times New Roman"/>
                <w:b/>
                <w:bCs/>
              </w:rPr>
            </w:pPr>
            <w:r w:rsidRPr="00171018">
              <w:rPr>
                <w:rFonts w:cs="Times New Roman"/>
                <w:b/>
                <w:bCs/>
              </w:rPr>
              <w:t>Description</w:t>
            </w:r>
          </w:p>
        </w:tc>
        <w:tc>
          <w:tcPr>
            <w:tcW w:w="2794" w:type="dxa"/>
            <w:shd w:val="clear" w:color="auto" w:fill="D9D9D9" w:themeFill="background1" w:themeFillShade="D9"/>
            <w:vAlign w:val="center"/>
          </w:tcPr>
          <w:p w14:paraId="4316F205" w14:textId="77777777" w:rsidR="0047661C" w:rsidRPr="00171018" w:rsidRDefault="0047661C" w:rsidP="007737F8">
            <w:pPr>
              <w:jc w:val="center"/>
              <w:rPr>
                <w:rFonts w:cs="Times New Roman"/>
                <w:b/>
                <w:bCs/>
              </w:rPr>
            </w:pPr>
            <w:r w:rsidRPr="00171018">
              <w:rPr>
                <w:rFonts w:cs="Times New Roman"/>
                <w:b/>
                <w:bCs/>
              </w:rPr>
              <w:t>Funding Source</w:t>
            </w:r>
          </w:p>
        </w:tc>
        <w:tc>
          <w:tcPr>
            <w:tcW w:w="1828" w:type="dxa"/>
            <w:shd w:val="clear" w:color="auto" w:fill="D9D9D9" w:themeFill="background1" w:themeFillShade="D9"/>
            <w:vAlign w:val="center"/>
          </w:tcPr>
          <w:p w14:paraId="624F8A2C" w14:textId="77777777" w:rsidR="0047661C" w:rsidRPr="00171018" w:rsidRDefault="0047661C" w:rsidP="007737F8">
            <w:pPr>
              <w:jc w:val="center"/>
              <w:rPr>
                <w:rFonts w:cs="Times New Roman"/>
                <w:b/>
                <w:bCs/>
              </w:rPr>
            </w:pPr>
            <w:r w:rsidRPr="00171018">
              <w:rPr>
                <w:rFonts w:cs="Times New Roman"/>
                <w:b/>
                <w:bCs/>
              </w:rPr>
              <w:t>Expenses</w:t>
            </w:r>
          </w:p>
        </w:tc>
        <w:tc>
          <w:tcPr>
            <w:tcW w:w="1670" w:type="dxa"/>
            <w:shd w:val="clear" w:color="auto" w:fill="D9D9D9" w:themeFill="background1" w:themeFillShade="D9"/>
            <w:vAlign w:val="center"/>
          </w:tcPr>
          <w:p w14:paraId="2074AA74" w14:textId="77777777" w:rsidR="0047661C" w:rsidRPr="00171018" w:rsidRDefault="0047661C" w:rsidP="007737F8">
            <w:pPr>
              <w:jc w:val="center"/>
              <w:rPr>
                <w:rFonts w:cs="Times New Roman"/>
                <w:b/>
                <w:bCs/>
              </w:rPr>
            </w:pPr>
            <w:r w:rsidRPr="00171018">
              <w:rPr>
                <w:rFonts w:cs="Times New Roman"/>
                <w:b/>
                <w:bCs/>
              </w:rPr>
              <w:t>Receipts</w:t>
            </w:r>
          </w:p>
        </w:tc>
      </w:tr>
      <w:tr w:rsidR="0047661C" w:rsidRPr="00400610" w14:paraId="326A9680" w14:textId="77777777" w:rsidTr="007737F8">
        <w:trPr>
          <w:trHeight w:val="432"/>
        </w:trPr>
        <w:tc>
          <w:tcPr>
            <w:tcW w:w="3058" w:type="dxa"/>
            <w:shd w:val="clear" w:color="auto" w:fill="auto"/>
          </w:tcPr>
          <w:p w14:paraId="62FD4F85" w14:textId="77777777" w:rsidR="0047661C" w:rsidRPr="00400610" w:rsidRDefault="0047661C" w:rsidP="007737F8">
            <w:pPr>
              <w:rPr>
                <w:rFonts w:cs="Times New Roman"/>
              </w:rPr>
            </w:pPr>
            <w:r>
              <w:rPr>
                <w:rFonts w:cs="Times New Roman"/>
              </w:rPr>
              <w:t>EL Program Materials</w:t>
            </w:r>
          </w:p>
        </w:tc>
        <w:tc>
          <w:tcPr>
            <w:tcW w:w="2794" w:type="dxa"/>
            <w:shd w:val="clear" w:color="auto" w:fill="auto"/>
          </w:tcPr>
          <w:p w14:paraId="2AE093F5" w14:textId="77777777" w:rsidR="0047661C" w:rsidRPr="00400610" w:rsidRDefault="0047661C" w:rsidP="007737F8">
            <w:pPr>
              <w:rPr>
                <w:rFonts w:cs="Times New Roman"/>
              </w:rPr>
            </w:pPr>
            <w:r>
              <w:rPr>
                <w:rFonts w:cs="Times New Roman"/>
              </w:rPr>
              <w:t>EL budget &amp; fundraising</w:t>
            </w:r>
          </w:p>
        </w:tc>
        <w:tc>
          <w:tcPr>
            <w:tcW w:w="1828" w:type="dxa"/>
            <w:shd w:val="clear" w:color="auto" w:fill="auto"/>
          </w:tcPr>
          <w:p w14:paraId="0498F466" w14:textId="450A670E" w:rsidR="0047661C" w:rsidRPr="00C15113" w:rsidRDefault="00C15113" w:rsidP="007737F8">
            <w:pPr>
              <w:rPr>
                <w:rFonts w:cs="Times New Roman"/>
                <w:highlight w:val="yellow"/>
              </w:rPr>
            </w:pPr>
            <w:r w:rsidRPr="00C15113">
              <w:rPr>
                <w:rFonts w:cs="Times New Roman"/>
                <w:highlight w:val="yellow"/>
              </w:rPr>
              <w:t>$900</w:t>
            </w:r>
          </w:p>
        </w:tc>
        <w:tc>
          <w:tcPr>
            <w:tcW w:w="1670" w:type="dxa"/>
            <w:shd w:val="clear" w:color="auto" w:fill="auto"/>
          </w:tcPr>
          <w:p w14:paraId="7AE4B116" w14:textId="32DF9DC2" w:rsidR="0047661C" w:rsidRPr="00400610" w:rsidRDefault="0047661C" w:rsidP="007737F8">
            <w:pPr>
              <w:jc w:val="both"/>
              <w:rPr>
                <w:rFonts w:cs="Times New Roman"/>
              </w:rPr>
            </w:pPr>
          </w:p>
        </w:tc>
      </w:tr>
      <w:tr w:rsidR="0047661C" w:rsidRPr="00400610" w14:paraId="7CC7EF07" w14:textId="77777777" w:rsidTr="007737F8">
        <w:trPr>
          <w:trHeight w:val="432"/>
        </w:trPr>
        <w:tc>
          <w:tcPr>
            <w:tcW w:w="3058" w:type="dxa"/>
            <w:shd w:val="clear" w:color="auto" w:fill="auto"/>
          </w:tcPr>
          <w:p w14:paraId="3E1C6991" w14:textId="77777777" w:rsidR="0047661C" w:rsidRPr="00400610" w:rsidRDefault="0047661C" w:rsidP="007737F8">
            <w:pPr>
              <w:rPr>
                <w:rFonts w:cs="Times New Roman"/>
              </w:rPr>
            </w:pPr>
            <w:r>
              <w:rPr>
                <w:rFonts w:cs="Times New Roman"/>
              </w:rPr>
              <w:t>EL Professional Development materials</w:t>
            </w:r>
          </w:p>
        </w:tc>
        <w:tc>
          <w:tcPr>
            <w:tcW w:w="2794" w:type="dxa"/>
            <w:shd w:val="clear" w:color="auto" w:fill="auto"/>
          </w:tcPr>
          <w:p w14:paraId="630ABAF0" w14:textId="77777777" w:rsidR="0047661C" w:rsidRPr="00400610" w:rsidRDefault="0047661C" w:rsidP="007737F8">
            <w:pPr>
              <w:rPr>
                <w:rFonts w:cs="Times New Roman"/>
              </w:rPr>
            </w:pPr>
            <w:r>
              <w:rPr>
                <w:rFonts w:cs="Times New Roman"/>
              </w:rPr>
              <w:t>Professional Development</w:t>
            </w:r>
          </w:p>
        </w:tc>
        <w:tc>
          <w:tcPr>
            <w:tcW w:w="1828" w:type="dxa"/>
            <w:shd w:val="clear" w:color="auto" w:fill="auto"/>
          </w:tcPr>
          <w:p w14:paraId="2DB26C2B" w14:textId="739D98D9" w:rsidR="0047661C" w:rsidRPr="00C15113" w:rsidRDefault="00C15113" w:rsidP="007737F8">
            <w:pPr>
              <w:rPr>
                <w:rFonts w:cs="Times New Roman"/>
                <w:highlight w:val="yellow"/>
              </w:rPr>
            </w:pPr>
            <w:r w:rsidRPr="00C15113">
              <w:rPr>
                <w:rFonts w:cs="Times New Roman"/>
                <w:highlight w:val="yellow"/>
              </w:rPr>
              <w:t>$500</w:t>
            </w:r>
          </w:p>
        </w:tc>
        <w:tc>
          <w:tcPr>
            <w:tcW w:w="1670" w:type="dxa"/>
            <w:shd w:val="clear" w:color="auto" w:fill="auto"/>
          </w:tcPr>
          <w:p w14:paraId="30EC8570" w14:textId="77777777" w:rsidR="0047661C" w:rsidRPr="00400610" w:rsidRDefault="0047661C" w:rsidP="007737F8">
            <w:pPr>
              <w:jc w:val="both"/>
              <w:rPr>
                <w:rFonts w:cs="Times New Roman"/>
              </w:rPr>
            </w:pPr>
          </w:p>
        </w:tc>
      </w:tr>
      <w:tr w:rsidR="0047661C" w:rsidRPr="00400610" w14:paraId="14B27F02" w14:textId="77777777" w:rsidTr="007737F8">
        <w:trPr>
          <w:trHeight w:val="432"/>
        </w:trPr>
        <w:tc>
          <w:tcPr>
            <w:tcW w:w="3058" w:type="dxa"/>
            <w:shd w:val="clear" w:color="auto" w:fill="auto"/>
          </w:tcPr>
          <w:p w14:paraId="1D29DB7A" w14:textId="77777777" w:rsidR="0047661C" w:rsidRPr="00400610" w:rsidRDefault="0047661C" w:rsidP="007737F8">
            <w:pPr>
              <w:rPr>
                <w:rFonts w:cs="Times New Roman"/>
              </w:rPr>
            </w:pPr>
            <w:r>
              <w:rPr>
                <w:rFonts w:cs="Times New Roman"/>
              </w:rPr>
              <w:t>Workspace for staff to collaborate and receive training</w:t>
            </w:r>
          </w:p>
        </w:tc>
        <w:tc>
          <w:tcPr>
            <w:tcW w:w="2794" w:type="dxa"/>
            <w:shd w:val="clear" w:color="auto" w:fill="auto"/>
          </w:tcPr>
          <w:p w14:paraId="69D59B94" w14:textId="77777777" w:rsidR="0047661C" w:rsidRPr="00400610" w:rsidRDefault="0047661C" w:rsidP="007737F8">
            <w:pPr>
              <w:rPr>
                <w:rFonts w:cs="Times New Roman"/>
              </w:rPr>
            </w:pPr>
            <w:r>
              <w:rPr>
                <w:rFonts w:cs="Times New Roman"/>
              </w:rPr>
              <w:t>None- this is an existing resource</w:t>
            </w:r>
          </w:p>
        </w:tc>
        <w:tc>
          <w:tcPr>
            <w:tcW w:w="1828" w:type="dxa"/>
            <w:shd w:val="clear" w:color="auto" w:fill="auto"/>
          </w:tcPr>
          <w:p w14:paraId="42BE68D0" w14:textId="77777777" w:rsidR="0047661C" w:rsidRPr="00400610" w:rsidRDefault="0047661C" w:rsidP="007737F8">
            <w:pPr>
              <w:rPr>
                <w:rFonts w:cs="Times New Roman"/>
              </w:rPr>
            </w:pPr>
            <w:r>
              <w:rPr>
                <w:rFonts w:cs="Times New Roman"/>
              </w:rPr>
              <w:t>$0</w:t>
            </w:r>
          </w:p>
        </w:tc>
        <w:tc>
          <w:tcPr>
            <w:tcW w:w="1670" w:type="dxa"/>
            <w:shd w:val="clear" w:color="auto" w:fill="auto"/>
          </w:tcPr>
          <w:p w14:paraId="1DC7CA8F" w14:textId="77777777" w:rsidR="0047661C" w:rsidRPr="00400610" w:rsidRDefault="0047661C" w:rsidP="007737F8">
            <w:pPr>
              <w:jc w:val="both"/>
              <w:rPr>
                <w:rFonts w:cs="Times New Roman"/>
              </w:rPr>
            </w:pPr>
            <w:r>
              <w:rPr>
                <w:rFonts w:cs="Times New Roman"/>
              </w:rPr>
              <w:t>$0</w:t>
            </w:r>
          </w:p>
        </w:tc>
      </w:tr>
      <w:tr w:rsidR="0047661C" w:rsidRPr="00400610" w14:paraId="70A8416F" w14:textId="77777777" w:rsidTr="007737F8">
        <w:trPr>
          <w:trHeight w:val="432"/>
        </w:trPr>
        <w:tc>
          <w:tcPr>
            <w:tcW w:w="3058" w:type="dxa"/>
            <w:shd w:val="clear" w:color="auto" w:fill="auto"/>
          </w:tcPr>
          <w:p w14:paraId="1EBF25E7" w14:textId="77777777" w:rsidR="0047661C" w:rsidRPr="00400610" w:rsidRDefault="0047661C" w:rsidP="007737F8">
            <w:pPr>
              <w:rPr>
                <w:rFonts w:cs="Times New Roman"/>
                <w:b/>
                <w:bCs/>
              </w:rPr>
            </w:pPr>
            <w:r>
              <w:rPr>
                <w:rFonts w:cs="Times New Roman"/>
              </w:rPr>
              <w:t>PowerSchool Online Platform</w:t>
            </w:r>
          </w:p>
        </w:tc>
        <w:tc>
          <w:tcPr>
            <w:tcW w:w="2794" w:type="dxa"/>
            <w:shd w:val="clear" w:color="auto" w:fill="auto"/>
          </w:tcPr>
          <w:p w14:paraId="261DCEE9" w14:textId="77777777" w:rsidR="0047661C" w:rsidRPr="00400610" w:rsidRDefault="0047661C" w:rsidP="007737F8">
            <w:pPr>
              <w:rPr>
                <w:rFonts w:cs="Times New Roman"/>
                <w:b/>
                <w:bCs/>
              </w:rPr>
            </w:pPr>
            <w:r w:rsidRPr="004B3329">
              <w:rPr>
                <w:rFonts w:cs="Times New Roman"/>
              </w:rPr>
              <w:t>District Operations</w:t>
            </w:r>
          </w:p>
        </w:tc>
        <w:tc>
          <w:tcPr>
            <w:tcW w:w="1828" w:type="dxa"/>
            <w:shd w:val="clear" w:color="auto" w:fill="auto"/>
          </w:tcPr>
          <w:p w14:paraId="609778C4" w14:textId="77777777" w:rsidR="0047661C" w:rsidRPr="00400610" w:rsidRDefault="0047661C" w:rsidP="007737F8">
            <w:pPr>
              <w:rPr>
                <w:rFonts w:cs="Times New Roman"/>
                <w:b/>
                <w:bCs/>
              </w:rPr>
            </w:pPr>
            <w:r>
              <w:rPr>
                <w:rFonts w:cs="Times New Roman"/>
              </w:rPr>
              <w:t>$0</w:t>
            </w:r>
          </w:p>
        </w:tc>
        <w:tc>
          <w:tcPr>
            <w:tcW w:w="1670" w:type="dxa"/>
            <w:shd w:val="clear" w:color="auto" w:fill="auto"/>
          </w:tcPr>
          <w:p w14:paraId="2E00D2EB" w14:textId="77777777" w:rsidR="0047661C" w:rsidRPr="00400610" w:rsidRDefault="0047661C" w:rsidP="007737F8">
            <w:pPr>
              <w:jc w:val="both"/>
              <w:rPr>
                <w:rFonts w:cs="Times New Roman"/>
                <w:b/>
                <w:bCs/>
              </w:rPr>
            </w:pPr>
            <w:r w:rsidRPr="00F4529A">
              <w:rPr>
                <w:rFonts w:cs="Times New Roman"/>
              </w:rPr>
              <w:t>$0</w:t>
            </w:r>
          </w:p>
        </w:tc>
      </w:tr>
      <w:tr w:rsidR="0047661C" w:rsidRPr="00400610" w14:paraId="418910E1" w14:textId="77777777" w:rsidTr="007737F8">
        <w:trPr>
          <w:trHeight w:val="432"/>
        </w:trPr>
        <w:tc>
          <w:tcPr>
            <w:tcW w:w="3058" w:type="dxa"/>
          </w:tcPr>
          <w:p w14:paraId="01E324C8" w14:textId="77777777" w:rsidR="0047661C" w:rsidRPr="00400610" w:rsidRDefault="0047661C" w:rsidP="007737F8">
            <w:pPr>
              <w:rPr>
                <w:rFonts w:cs="Times New Roman"/>
              </w:rPr>
            </w:pPr>
            <w:r>
              <w:rPr>
                <w:rFonts w:cs="Times New Roman"/>
              </w:rPr>
              <w:t>OER Commons</w:t>
            </w:r>
          </w:p>
        </w:tc>
        <w:tc>
          <w:tcPr>
            <w:tcW w:w="2794" w:type="dxa"/>
          </w:tcPr>
          <w:p w14:paraId="0206BE0A" w14:textId="77777777" w:rsidR="0047661C" w:rsidRPr="00400610" w:rsidRDefault="0047661C" w:rsidP="007737F8">
            <w:pPr>
              <w:rPr>
                <w:rFonts w:cs="Times New Roman"/>
              </w:rPr>
            </w:pPr>
            <w:r>
              <w:rPr>
                <w:rFonts w:cs="Times New Roman"/>
              </w:rPr>
              <w:t>None- free platform</w:t>
            </w:r>
          </w:p>
        </w:tc>
        <w:tc>
          <w:tcPr>
            <w:tcW w:w="1828" w:type="dxa"/>
          </w:tcPr>
          <w:p w14:paraId="57B52DA5" w14:textId="77777777" w:rsidR="0047661C" w:rsidRPr="00400610" w:rsidRDefault="0047661C" w:rsidP="007737F8">
            <w:pPr>
              <w:rPr>
                <w:rFonts w:cs="Times New Roman"/>
              </w:rPr>
            </w:pPr>
            <w:r>
              <w:rPr>
                <w:rFonts w:cs="Times New Roman"/>
              </w:rPr>
              <w:t>$0</w:t>
            </w:r>
          </w:p>
        </w:tc>
        <w:tc>
          <w:tcPr>
            <w:tcW w:w="1670" w:type="dxa"/>
          </w:tcPr>
          <w:p w14:paraId="5CA503A1" w14:textId="77777777" w:rsidR="0047661C" w:rsidRPr="00400610" w:rsidRDefault="0047661C" w:rsidP="007737F8">
            <w:pPr>
              <w:jc w:val="both"/>
              <w:rPr>
                <w:rFonts w:cs="Times New Roman"/>
              </w:rPr>
            </w:pPr>
            <w:r>
              <w:rPr>
                <w:rFonts w:cs="Times New Roman"/>
              </w:rPr>
              <w:t>$0</w:t>
            </w:r>
          </w:p>
        </w:tc>
      </w:tr>
      <w:tr w:rsidR="0047661C" w:rsidRPr="00400610" w14:paraId="1AB2DE13" w14:textId="77777777" w:rsidTr="007737F8">
        <w:trPr>
          <w:trHeight w:val="432"/>
        </w:trPr>
        <w:tc>
          <w:tcPr>
            <w:tcW w:w="3058" w:type="dxa"/>
          </w:tcPr>
          <w:p w14:paraId="425955F7" w14:textId="77777777" w:rsidR="0047661C" w:rsidRPr="00400610" w:rsidRDefault="0047661C" w:rsidP="007737F8">
            <w:pPr>
              <w:rPr>
                <w:rFonts w:cs="Times New Roman"/>
              </w:rPr>
            </w:pPr>
            <w:r>
              <w:rPr>
                <w:rFonts w:cs="Times New Roman"/>
              </w:rPr>
              <w:t>Virtual Virginia</w:t>
            </w:r>
          </w:p>
        </w:tc>
        <w:tc>
          <w:tcPr>
            <w:tcW w:w="2794" w:type="dxa"/>
          </w:tcPr>
          <w:p w14:paraId="7843B07B" w14:textId="77777777" w:rsidR="0047661C" w:rsidRPr="00400610" w:rsidRDefault="0047661C" w:rsidP="007737F8">
            <w:pPr>
              <w:rPr>
                <w:rFonts w:cs="Times New Roman"/>
              </w:rPr>
            </w:pPr>
            <w:r>
              <w:rPr>
                <w:rFonts w:cs="Times New Roman"/>
              </w:rPr>
              <w:t>None- free platform</w:t>
            </w:r>
          </w:p>
        </w:tc>
        <w:tc>
          <w:tcPr>
            <w:tcW w:w="1828" w:type="dxa"/>
          </w:tcPr>
          <w:p w14:paraId="57D65106" w14:textId="77777777" w:rsidR="0047661C" w:rsidRPr="00400610" w:rsidRDefault="0047661C" w:rsidP="007737F8">
            <w:pPr>
              <w:rPr>
                <w:rFonts w:cs="Times New Roman"/>
              </w:rPr>
            </w:pPr>
            <w:r>
              <w:rPr>
                <w:rFonts w:cs="Times New Roman"/>
              </w:rPr>
              <w:t>$0</w:t>
            </w:r>
          </w:p>
        </w:tc>
        <w:tc>
          <w:tcPr>
            <w:tcW w:w="1670" w:type="dxa"/>
          </w:tcPr>
          <w:p w14:paraId="53EF3436" w14:textId="77777777" w:rsidR="0047661C" w:rsidRPr="00400610" w:rsidRDefault="0047661C" w:rsidP="007737F8">
            <w:pPr>
              <w:jc w:val="both"/>
              <w:rPr>
                <w:rFonts w:cs="Times New Roman"/>
              </w:rPr>
            </w:pPr>
            <w:r>
              <w:rPr>
                <w:rFonts w:cs="Times New Roman"/>
              </w:rPr>
              <w:t>$0</w:t>
            </w:r>
          </w:p>
        </w:tc>
      </w:tr>
      <w:tr w:rsidR="0047661C" w:rsidRPr="00400610" w14:paraId="3A238CB6" w14:textId="77777777" w:rsidTr="007737F8">
        <w:trPr>
          <w:trHeight w:val="432"/>
        </w:trPr>
        <w:tc>
          <w:tcPr>
            <w:tcW w:w="3058" w:type="dxa"/>
          </w:tcPr>
          <w:p w14:paraId="5AFE4C4D" w14:textId="77777777" w:rsidR="0047661C" w:rsidRPr="00400610" w:rsidRDefault="0047661C" w:rsidP="007737F8">
            <w:pPr>
              <w:rPr>
                <w:rFonts w:cs="Times New Roman"/>
              </w:rPr>
            </w:pPr>
            <w:r>
              <w:rPr>
                <w:rFonts w:cs="Times New Roman"/>
              </w:rPr>
              <w:t>Discovery Education</w:t>
            </w:r>
          </w:p>
        </w:tc>
        <w:tc>
          <w:tcPr>
            <w:tcW w:w="2794" w:type="dxa"/>
          </w:tcPr>
          <w:p w14:paraId="68C21829" w14:textId="77777777" w:rsidR="0047661C" w:rsidRPr="00400610" w:rsidRDefault="0047661C" w:rsidP="007737F8">
            <w:pPr>
              <w:rPr>
                <w:rFonts w:cs="Times New Roman"/>
              </w:rPr>
            </w:pPr>
            <w:r>
              <w:rPr>
                <w:rFonts w:cs="Times New Roman"/>
              </w:rPr>
              <w:t>District Operations</w:t>
            </w:r>
          </w:p>
        </w:tc>
        <w:tc>
          <w:tcPr>
            <w:tcW w:w="1828" w:type="dxa"/>
          </w:tcPr>
          <w:p w14:paraId="7925D633" w14:textId="77777777" w:rsidR="0047661C" w:rsidRPr="00400610" w:rsidRDefault="0047661C" w:rsidP="007737F8">
            <w:pPr>
              <w:rPr>
                <w:rFonts w:cs="Times New Roman"/>
              </w:rPr>
            </w:pPr>
            <w:r>
              <w:rPr>
                <w:rFonts w:cs="Times New Roman"/>
              </w:rPr>
              <w:t>$0</w:t>
            </w:r>
          </w:p>
        </w:tc>
        <w:tc>
          <w:tcPr>
            <w:tcW w:w="1670" w:type="dxa"/>
          </w:tcPr>
          <w:p w14:paraId="3B9765A7" w14:textId="77777777" w:rsidR="0047661C" w:rsidRPr="00400610" w:rsidRDefault="0047661C" w:rsidP="007737F8">
            <w:pPr>
              <w:jc w:val="both"/>
              <w:rPr>
                <w:rFonts w:cs="Times New Roman"/>
              </w:rPr>
            </w:pPr>
            <w:r>
              <w:rPr>
                <w:rFonts w:cs="Times New Roman"/>
              </w:rPr>
              <w:t>$0</w:t>
            </w:r>
          </w:p>
        </w:tc>
      </w:tr>
      <w:tr w:rsidR="0047661C" w:rsidRPr="00400610" w14:paraId="1FA8348F" w14:textId="77777777" w:rsidTr="007737F8">
        <w:trPr>
          <w:trHeight w:val="432"/>
        </w:trPr>
        <w:tc>
          <w:tcPr>
            <w:tcW w:w="3058" w:type="dxa"/>
          </w:tcPr>
          <w:p w14:paraId="00DA022E" w14:textId="77777777" w:rsidR="0047661C" w:rsidRPr="00400610" w:rsidRDefault="0047661C" w:rsidP="007737F8">
            <w:pPr>
              <w:rPr>
                <w:rFonts w:cs="Times New Roman"/>
              </w:rPr>
            </w:pPr>
          </w:p>
        </w:tc>
        <w:tc>
          <w:tcPr>
            <w:tcW w:w="2794" w:type="dxa"/>
          </w:tcPr>
          <w:p w14:paraId="46924CF1" w14:textId="77777777" w:rsidR="0047661C" w:rsidRPr="00400610" w:rsidRDefault="0047661C" w:rsidP="007737F8">
            <w:pPr>
              <w:rPr>
                <w:rFonts w:cs="Times New Roman"/>
              </w:rPr>
            </w:pPr>
          </w:p>
        </w:tc>
        <w:tc>
          <w:tcPr>
            <w:tcW w:w="1828" w:type="dxa"/>
          </w:tcPr>
          <w:p w14:paraId="759E9629" w14:textId="77777777" w:rsidR="0047661C" w:rsidRPr="00400610" w:rsidRDefault="0047661C" w:rsidP="007737F8">
            <w:pPr>
              <w:rPr>
                <w:rFonts w:cs="Times New Roman"/>
              </w:rPr>
            </w:pPr>
          </w:p>
        </w:tc>
        <w:tc>
          <w:tcPr>
            <w:tcW w:w="1670" w:type="dxa"/>
          </w:tcPr>
          <w:p w14:paraId="5FF39BAD" w14:textId="77777777" w:rsidR="0047661C" w:rsidRPr="00400610" w:rsidRDefault="0047661C" w:rsidP="007737F8">
            <w:pPr>
              <w:jc w:val="both"/>
              <w:rPr>
                <w:rFonts w:cs="Times New Roman"/>
              </w:rPr>
            </w:pPr>
          </w:p>
        </w:tc>
      </w:tr>
    </w:tbl>
    <w:p w14:paraId="12F51D55" w14:textId="77777777" w:rsidR="0047661C" w:rsidRPr="00361054" w:rsidRDefault="0047661C" w:rsidP="0047661C">
      <w:pPr>
        <w:rPr>
          <w:b/>
          <w:bCs/>
        </w:rPr>
      </w:pPr>
    </w:p>
    <w:p w14:paraId="6072EF03" w14:textId="77777777" w:rsidR="0047661C" w:rsidRDefault="0047661C" w:rsidP="0047661C">
      <w:pPr>
        <w:jc w:val="center"/>
        <w:rPr>
          <w:b/>
          <w:iCs/>
        </w:rPr>
      </w:pPr>
      <w:r w:rsidRPr="00745B25">
        <w:rPr>
          <w:b/>
          <w:iCs/>
        </w:rPr>
        <w:t>Resource Plan Narrative</w:t>
      </w:r>
    </w:p>
    <w:p w14:paraId="34483B94" w14:textId="77777777" w:rsidR="0047661C" w:rsidRDefault="0047661C" w:rsidP="0047661C">
      <w:pPr>
        <w:rPr>
          <w:bCs/>
          <w:iCs/>
        </w:rPr>
      </w:pPr>
      <w:r>
        <w:rPr>
          <w:b/>
          <w:iCs/>
        </w:rPr>
        <w:tab/>
      </w:r>
      <w:r>
        <w:rPr>
          <w:bCs/>
          <w:iCs/>
        </w:rPr>
        <w:t xml:space="preserve">According to recent studies on graduation rates of EL students, “teachers must become proficient instructors in numerous learning configurations…in order to meet students’ needs and learning styles” </w:t>
      </w:r>
      <w:r w:rsidRPr="00577A50">
        <w:rPr>
          <w:bCs/>
          <w:iCs/>
        </w:rPr>
        <w:t>(Rodriguez et al., 2020, p. 885)</w:t>
      </w:r>
      <w:r>
        <w:rPr>
          <w:bCs/>
          <w:iCs/>
        </w:rPr>
        <w:t xml:space="preserve">. Staff must be able to provide a high-quality education to all students, as indicated in the first goal of the district’s strategic plan </w:t>
      </w:r>
      <w:r w:rsidRPr="00EF2F11">
        <w:rPr>
          <w:bCs/>
          <w:iCs/>
        </w:rPr>
        <w:t>(Loudoun County Public Schools [LCPS], 2022)</w:t>
      </w:r>
      <w:r>
        <w:rPr>
          <w:bCs/>
          <w:iCs/>
        </w:rPr>
        <w:t>. “On average, ELLs comprise almost 14 percent of city public school enrollment… in some states, ELLs can comprise up to 20 percent of the overall enrollment” (American University, 2023, para. 10). This further illustrates the need for teachers and staff to address the needs of these students through high-quality, high-impact professional development.</w:t>
      </w:r>
    </w:p>
    <w:p w14:paraId="52226F69" w14:textId="77777777" w:rsidR="0047661C" w:rsidRPr="0051627A" w:rsidRDefault="0047661C" w:rsidP="0047661C">
      <w:pPr>
        <w:rPr>
          <w:bCs/>
          <w:iCs/>
        </w:rPr>
      </w:pPr>
      <w:r>
        <w:rPr>
          <w:bCs/>
          <w:iCs/>
        </w:rPr>
        <w:tab/>
        <w:t xml:space="preserve">This school district is fortunate to partner with several companies that provide professional development online and in-person through multi-year contracts. This not only </w:t>
      </w:r>
      <w:r>
        <w:rPr>
          <w:bCs/>
          <w:iCs/>
        </w:rPr>
        <w:lastRenderedPageBreak/>
        <w:t xml:space="preserve">alleviates the need for additional spending at the school level but also allows teachers and staff access to high-impact professional development that can be tailored directly to the needs of the students. Programs like Discovery Education, Gale Professional Learning, and Schoology provide platforms and avenues for professional development funded by the school district. Leveraging free resources such as OER Commons and Virtual Virginia allows the school to lower local costs for professional development by taking advantage of free and updated resources available to all teachers and staff. </w:t>
      </w:r>
    </w:p>
    <w:p w14:paraId="0E18F666" w14:textId="77777777" w:rsidR="0047661C" w:rsidRDefault="0047661C" w:rsidP="0047661C">
      <w:pPr>
        <w:jc w:val="center"/>
        <w:textAlignment w:val="baseline"/>
        <w:rPr>
          <w:b/>
          <w:bCs/>
          <w:color w:val="212121"/>
        </w:rPr>
      </w:pPr>
      <w:r>
        <w:rPr>
          <w:b/>
          <w:bCs/>
          <w:color w:val="212121"/>
        </w:rPr>
        <w:t>Conclusion</w:t>
      </w:r>
    </w:p>
    <w:bookmarkEnd w:id="2"/>
    <w:bookmarkEnd w:id="3"/>
    <w:bookmarkEnd w:id="4"/>
    <w:p w14:paraId="49364DB3" w14:textId="4231C486" w:rsidR="0047661C" w:rsidRPr="0047661C" w:rsidRDefault="0047661C" w:rsidP="0047661C">
      <w:pPr>
        <w:pStyle w:val="BodyText"/>
        <w:spacing w:line="480" w:lineRule="auto"/>
        <w:ind w:firstLine="720"/>
        <w:rPr>
          <w:rFonts w:eastAsiaTheme="majorEastAsia"/>
          <w:b/>
          <w:bCs/>
          <w:sz w:val="24"/>
          <w:szCs w:val="24"/>
        </w:rPr>
      </w:pPr>
      <w:r w:rsidRPr="0047661C">
        <w:rPr>
          <w:sz w:val="24"/>
          <w:szCs w:val="24"/>
        </w:rPr>
        <w:t xml:space="preserve">Business partnerships between the district and education companies </w:t>
      </w:r>
      <w:r w:rsidR="00C85B80">
        <w:rPr>
          <w:sz w:val="24"/>
          <w:szCs w:val="24"/>
        </w:rPr>
        <w:t>allow</w:t>
      </w:r>
      <w:r w:rsidRPr="0047661C">
        <w:rPr>
          <w:sz w:val="24"/>
          <w:szCs w:val="24"/>
        </w:rPr>
        <w:t xml:space="preserve"> teachers and staff to access quality professional development that directly impacts their teaching and meets the needs of diverse learners. With a strategic plan that includes goals for empowering staff with professional development specific to their students’ needs and with a substantial budget, the district can provide professional development that also meets school-level goals.</w:t>
      </w:r>
    </w:p>
    <w:p w14:paraId="32F36094" w14:textId="57007FDE" w:rsidR="0043385A" w:rsidRDefault="0043385A" w:rsidP="000A6112">
      <w:pPr>
        <w:pStyle w:val="BodyText"/>
        <w:spacing w:line="480" w:lineRule="auto"/>
        <w:jc w:val="center"/>
        <w:rPr>
          <w:rFonts w:eastAsiaTheme="majorEastAsia"/>
          <w:b/>
          <w:bCs/>
          <w:sz w:val="24"/>
          <w:szCs w:val="28"/>
        </w:rPr>
      </w:pPr>
      <w:r>
        <w:rPr>
          <w:rFonts w:eastAsiaTheme="majorEastAsia"/>
          <w:b/>
          <w:bCs/>
          <w:sz w:val="24"/>
          <w:szCs w:val="28"/>
        </w:rPr>
        <w:t>Financial Accountability</w:t>
      </w:r>
      <w:r w:rsidR="00635448">
        <w:rPr>
          <w:rFonts w:eastAsiaTheme="majorEastAsia"/>
          <w:b/>
          <w:bCs/>
          <w:sz w:val="24"/>
          <w:szCs w:val="28"/>
        </w:rPr>
        <w:t xml:space="preserve"> Plan</w:t>
      </w:r>
    </w:p>
    <w:p w14:paraId="0E73AFC1" w14:textId="77777777" w:rsidR="0047661C" w:rsidRDefault="0047661C" w:rsidP="0047661C">
      <w:pPr>
        <w:pStyle w:val="APA"/>
      </w:pPr>
      <w:r>
        <w:t>The areas of professional development and providing high-quality materials for English Learners (EL) and teachers is paramount to maintaining an adequate education program. With a growing EL population, the school in this study requires training for teachers and staff to better differentiate instruction for EL students.</w:t>
      </w:r>
    </w:p>
    <w:p w14:paraId="42CB4B7B" w14:textId="77777777" w:rsidR="00C15113" w:rsidRDefault="00C15113" w:rsidP="0047661C">
      <w:pPr>
        <w:pStyle w:val="APAHeading1"/>
      </w:pPr>
    </w:p>
    <w:p w14:paraId="072A2B66" w14:textId="6ACC8305" w:rsidR="0047661C" w:rsidRDefault="0047661C" w:rsidP="0047661C">
      <w:pPr>
        <w:pStyle w:val="APAHeading1"/>
      </w:pPr>
      <w:r>
        <w:t>Policy Evaluation</w:t>
      </w:r>
    </w:p>
    <w:p w14:paraId="77CFA8F1" w14:textId="77777777" w:rsidR="0047661C" w:rsidRDefault="0047661C" w:rsidP="0047661C">
      <w:pPr>
        <w:pStyle w:val="APA"/>
      </w:pPr>
      <w:r>
        <w:t xml:space="preserve">The county has several key policies, regulations, and standard operating procedures addressing legal, ethical, and equity issues related to accounting procedures, internal controls, and auditing procedures. Key policies, such as policies 4150 and 4165, focus on accounting </w:t>
      </w:r>
      <w:r>
        <w:lastRenderedPageBreak/>
        <w:t>procedures for the district. Policy 4320 addresses methods of procurement and states that “it is the intent of the School Board to obtain high quality goods and services at a reasonable cost and to conduct its purchasing procedures in a fair and impartial manner without impropriety or the appearance of impropriety” (</w:t>
      </w:r>
      <w:r w:rsidRPr="00DA733C">
        <w:t>LCPS, 2021a, para. 1</w:t>
      </w:r>
      <w:r>
        <w:t xml:space="preserve">). It is essential to practice equity in procuring resources for the school district without being biased or excluding potential suppliers </w:t>
      </w:r>
      <w:proofErr w:type="gramStart"/>
      <w:r>
        <w:t>as a result of</w:t>
      </w:r>
      <w:proofErr w:type="gramEnd"/>
      <w:r>
        <w:t xml:space="preserve"> those biases. </w:t>
      </w:r>
    </w:p>
    <w:p w14:paraId="74910AED" w14:textId="77777777" w:rsidR="0047661C" w:rsidRDefault="0047661C" w:rsidP="0047661C">
      <w:pPr>
        <w:pStyle w:val="APA"/>
      </w:pPr>
      <w:r>
        <w:t>Policy 4165 addresses fraud and fiscal dishonesty and goes together with the Office of the Auditor General (OAG) standard operating procedures. Policy 4165 identifies the roles and responsibilities of school system employees, fraud reporting procedures, and legal action recommendations. The policy states that “account managers shall…be responsible for implementing required procedures to assure the safety and security of LCPS’ assets, revenue, and financial data” and that “LCPS will take appropriate disciplinary and legal actions against responsible employees and/or other individuals or entities, to include the possibility of termination of employment, or provision of restitution” (</w:t>
      </w:r>
      <w:r w:rsidRPr="00DA733C">
        <w:t>LCPS, 2022, p. 1</w:t>
      </w:r>
      <w:r>
        <w:t>). The content of this policy ensures that employees follow legal and ethical procedures and outlines legal actions to be taken in the case of fraud or dishonesty.</w:t>
      </w:r>
    </w:p>
    <w:p w14:paraId="7B5D1D28" w14:textId="77777777" w:rsidR="0047661C" w:rsidRDefault="0047661C" w:rsidP="0047661C">
      <w:pPr>
        <w:pStyle w:val="APA"/>
      </w:pPr>
      <w:r>
        <w:t>Along with policy 4165, the Office of the Auditor General was established to conduct “investigations arising from concerns reported by LCPS employees and the general public concerning alleged fiscal improprieties, falsification of records, and improper use of LCPS assets and resources” (</w:t>
      </w:r>
      <w:r w:rsidRPr="00DA733C">
        <w:t>Loudoun County Public Schools [LCPS], 2023, p. 1</w:t>
      </w:r>
      <w:r>
        <w:t>). The procedures continue, stating that “OAG’s Auditors shall have a duty of fairness, objectivity, thoroughness, ethical behavior, and observe legal and professional standards when conducting investigations” (</w:t>
      </w:r>
      <w:r w:rsidRPr="00DA733C">
        <w:t xml:space="preserve">LCPS, </w:t>
      </w:r>
      <w:r w:rsidRPr="00DA733C">
        <w:lastRenderedPageBreak/>
        <w:t>2023, p. 1</w:t>
      </w:r>
      <w:r>
        <w:t xml:space="preserve">). The OAG procedures provide a thorough outline of investigating an accusation from start to finish. </w:t>
      </w:r>
    </w:p>
    <w:p w14:paraId="3E34797F" w14:textId="77777777" w:rsidR="0047661C" w:rsidRDefault="0047661C" w:rsidP="0047661C">
      <w:pPr>
        <w:pStyle w:val="APA"/>
      </w:pPr>
      <w:r>
        <w:t>Finally, policy 4120 deals with funds management and details how the school board, central office, and local schools should manage their budgets. It also provides a transparent system of accountability. The policy also outlines who is responsible for managing aspects of the budget and how certain funds should be handled according to the state's laws. “The Superintendent and the Assistant Superintendent for Business and Financial Services, as the Chief Financial Officer of the school system, shall ensure that a high level of fiscal responsibility and controls are maintained for funds entrusted to the Loudoun County Public Schools” (</w:t>
      </w:r>
      <w:r w:rsidRPr="00DA733C">
        <w:t>LCPS, 2021b, p. 1</w:t>
      </w:r>
      <w:r>
        <w:t xml:space="preserve">). </w:t>
      </w:r>
    </w:p>
    <w:p w14:paraId="7E25E19D" w14:textId="48F716A9" w:rsidR="0047661C" w:rsidRDefault="0047661C" w:rsidP="0047661C">
      <w:pPr>
        <w:pStyle w:val="APAHeading1"/>
      </w:pPr>
      <w:r>
        <w:t>Monitoring Plan</w:t>
      </w:r>
    </w:p>
    <w:p w14:paraId="0E4D3422" w14:textId="77777777" w:rsidR="0047661C" w:rsidRDefault="0047661C" w:rsidP="0047661C">
      <w:pPr>
        <w:pStyle w:val="APAHeading2"/>
      </w:pPr>
      <w:r>
        <w:t>Monitoring Goals and Strategies</w:t>
      </w:r>
    </w:p>
    <w:p w14:paraId="42D5A5A3" w14:textId="77777777" w:rsidR="0047661C" w:rsidRDefault="0047661C" w:rsidP="0047661C">
      <w:pPr>
        <w:pStyle w:val="APAHeading3"/>
      </w:pPr>
      <w:r>
        <w:t>Goal #1: Increase access to professional development opportunities for all teachers and staff while keeping the total cost within the allocated budget for the 2024-2025 academic year.</w:t>
      </w:r>
    </w:p>
    <w:p w14:paraId="19403B47" w14:textId="046239A2" w:rsidR="0047661C" w:rsidRDefault="0047661C" w:rsidP="0047661C">
      <w:pPr>
        <w:pStyle w:val="APA"/>
      </w:pPr>
      <w:r>
        <w:t xml:space="preserve">As a school-based goal, the school administration and the bookkeeper will monitor and evaluate this. While the bookkeeper is responsible for the accounting portion of the goal, the administration will oversee the implementation of strategies and outcomes. At </w:t>
      </w:r>
      <w:r w:rsidR="00C85B80">
        <w:t>crucial</w:t>
      </w:r>
      <w:r>
        <w:t xml:space="preserve"> points in the school year and the end of the year, members of </w:t>
      </w:r>
      <w:r w:rsidR="00C85B80">
        <w:t>the school administration will evaluate the effectiveness of each strategy</w:t>
      </w:r>
      <w:r>
        <w:t xml:space="preserve"> and make revisions as needed. Additionally, a professional development committee of staff and administration should be created to focus efforts on planning and cultivating professional development opportunities.</w:t>
      </w:r>
    </w:p>
    <w:p w14:paraId="502EDD32" w14:textId="77777777" w:rsidR="0047661C" w:rsidRDefault="0047661C" w:rsidP="0047661C">
      <w:pPr>
        <w:pStyle w:val="APAHeading3"/>
      </w:pPr>
      <w:bookmarkStart w:id="5" w:name="_Hlk153479042"/>
      <w:r>
        <w:t>Goal #2: Reduce professional development expenses by 20% within the 2024-2025 school year while continuing to provide staff with high-quality opportunities.</w:t>
      </w:r>
    </w:p>
    <w:bookmarkEnd w:id="5"/>
    <w:p w14:paraId="30E8AF2A" w14:textId="77777777" w:rsidR="0047661C" w:rsidRDefault="0047661C" w:rsidP="0047661C">
      <w:pPr>
        <w:pStyle w:val="APA"/>
      </w:pPr>
      <w:r>
        <w:lastRenderedPageBreak/>
        <w:t xml:space="preserve">This goal and accompanying strategies can best be monitored by the professional development committee and the bookkeeper, who can provide the most accurate budget numbers to the committee. The professional development committee will take on the </w:t>
      </w:r>
      <w:proofErr w:type="gramStart"/>
      <w:r>
        <w:t>responsibilities</w:t>
      </w:r>
      <w:proofErr w:type="gramEnd"/>
      <w:r>
        <w:t xml:space="preserve"> of exploring cost-effective training and collaborating with other schools to share professional development expenses. School administration and finance personnel will analyze the current budget to identify areas that can be reduced and reallocated to professional development.</w:t>
      </w:r>
    </w:p>
    <w:p w14:paraId="6994BC97" w14:textId="77777777" w:rsidR="0047661C" w:rsidRPr="000B35FC" w:rsidRDefault="0047661C" w:rsidP="0047661C">
      <w:pPr>
        <w:pStyle w:val="APAHeading3"/>
      </w:pPr>
      <w:r>
        <w:t xml:space="preserve">Goal #3: </w:t>
      </w:r>
      <w:bookmarkStart w:id="6" w:name="_Hlk153479222"/>
      <w:r>
        <w:t xml:space="preserve">Obtain a 20% increase in per-pupil funding for English Learners (EL) during the 2024-2025 school year. </w:t>
      </w:r>
      <w:bookmarkEnd w:id="6"/>
    </w:p>
    <w:p w14:paraId="0A13E0FF" w14:textId="77777777" w:rsidR="0047661C" w:rsidRPr="00F6791B" w:rsidRDefault="0047661C" w:rsidP="0047661C">
      <w:pPr>
        <w:pStyle w:val="APA"/>
      </w:pPr>
      <w:r>
        <w:t xml:space="preserve">As a growing need in the school community, increasing funding for EL programs </w:t>
      </w:r>
      <w:proofErr w:type="gramStart"/>
      <w:r>
        <w:t>is</w:t>
      </w:r>
      <w:proofErr w:type="gramEnd"/>
      <w:r>
        <w:t xml:space="preserve"> essential to improving student outcomes. As such, a committee of stakeholders, EL staff, non-EL staff, and school administration must focus on utilizing the current budget effectively and investigating an increase. Using the budget analysis completed by school administration and finance personnel, the committee can explore professional development, enrichment programs, and initiatives for acquiring additional funds for EL instruction.</w:t>
      </w:r>
    </w:p>
    <w:p w14:paraId="37AB5EF1" w14:textId="77777777" w:rsidR="0047661C" w:rsidRDefault="0047661C" w:rsidP="0047661C">
      <w:pPr>
        <w:pStyle w:val="APAHeading2"/>
      </w:pPr>
      <w:r>
        <w:t>Monitoring Ethical Implementation</w:t>
      </w:r>
    </w:p>
    <w:p w14:paraId="44662841" w14:textId="5C7A793C" w:rsidR="0047661C" w:rsidRDefault="0047661C" w:rsidP="0047661C">
      <w:pPr>
        <w:pStyle w:val="APA"/>
      </w:pPr>
      <w:r>
        <w:t xml:space="preserve">As mentioned earlier, the policies and procedures in the school district and the state that enforce legal and ethical fiscal behavior will be the basis for monitoring the ethical implementation of the identified goals and strategies. The Office of the Auditor General, Finance Management, and funds management policies ensure the </w:t>
      </w:r>
      <w:r w:rsidR="00C85B80">
        <w:t>schools' and districts'</w:t>
      </w:r>
      <w:r>
        <w:t xml:space="preserve"> legal and moral obligations. According to the policies and regulations, the school will be the primary monitor of all school-based budget work, with any unethical suspicions or practices reported to the OAG. The bookkeeper is audited yearly to ensure funds </w:t>
      </w:r>
      <w:r w:rsidR="00C85B80">
        <w:t>are correctly used</w:t>
      </w:r>
      <w:r>
        <w:t xml:space="preserve"> and documented appropriately.</w:t>
      </w:r>
    </w:p>
    <w:p w14:paraId="1E232440" w14:textId="77777777" w:rsidR="0047661C" w:rsidRDefault="0047661C" w:rsidP="0047661C">
      <w:pPr>
        <w:pStyle w:val="APAHeading1"/>
      </w:pPr>
      <w:r>
        <w:lastRenderedPageBreak/>
        <w:t>Conclusion</w:t>
      </w:r>
    </w:p>
    <w:p w14:paraId="16DC660A" w14:textId="65FB1A2A" w:rsidR="0047661C" w:rsidRDefault="0047661C" w:rsidP="00C85B80">
      <w:pPr>
        <w:pStyle w:val="APA"/>
        <w:rPr>
          <w:rFonts w:eastAsiaTheme="majorEastAsia"/>
          <w:b/>
          <w:bCs/>
          <w:szCs w:val="28"/>
        </w:rPr>
      </w:pPr>
      <w:r>
        <w:t>A financial accountability plan is not complete without procedures put in place to monitor legal and moral obligations surrounding school finance management. Key district policies</w:t>
      </w:r>
      <w:r w:rsidR="00C85B80">
        <w:t xml:space="preserve"> and an established Auditor General’s office</w:t>
      </w:r>
      <w:r>
        <w:t xml:space="preserve"> ensure multiple levels of accountability and comprehensive reporting procedures when an accusation of fraud has been made. </w:t>
      </w:r>
      <w:r w:rsidR="00C85B80">
        <w:t>Establishing</w:t>
      </w:r>
      <w:r>
        <w:t xml:space="preserve"> an EL committee and a professional development committee will provide additional support and accountability </w:t>
      </w:r>
      <w:r w:rsidR="00C85B80">
        <w:t>to follow the identified goals and strategies and improve student outcomes</w:t>
      </w:r>
      <w:r>
        <w:t>.</w:t>
      </w:r>
    </w:p>
    <w:p w14:paraId="015D0154" w14:textId="140EFBD0" w:rsidR="0043385A" w:rsidRDefault="00635448" w:rsidP="000A6112">
      <w:pPr>
        <w:pStyle w:val="BodyText"/>
        <w:spacing w:line="480" w:lineRule="auto"/>
        <w:jc w:val="center"/>
        <w:rPr>
          <w:rFonts w:eastAsiaTheme="majorEastAsia"/>
          <w:b/>
          <w:bCs/>
          <w:sz w:val="24"/>
          <w:szCs w:val="28"/>
        </w:rPr>
      </w:pPr>
      <w:r>
        <w:rPr>
          <w:rFonts w:eastAsiaTheme="majorEastAsia"/>
          <w:b/>
          <w:bCs/>
          <w:sz w:val="24"/>
          <w:szCs w:val="28"/>
        </w:rPr>
        <w:t>Reflection</w:t>
      </w:r>
    </w:p>
    <w:p w14:paraId="05E91EB4" w14:textId="34BA1920" w:rsidR="00C85B80" w:rsidRDefault="00C85B80" w:rsidP="00336C39">
      <w:pPr>
        <w:pStyle w:val="BodyText"/>
        <w:spacing w:line="480" w:lineRule="auto"/>
        <w:rPr>
          <w:rStyle w:val="textlayer--absolute"/>
          <w:sz w:val="24"/>
          <w:szCs w:val="24"/>
        </w:rPr>
      </w:pPr>
      <w:r>
        <w:rPr>
          <w:rStyle w:val="textlayer--absolute"/>
          <w:sz w:val="24"/>
          <w:szCs w:val="24"/>
        </w:rPr>
        <w:tab/>
        <w:t xml:space="preserve">School finance is a complex and dynamic area in education that is often misunderstood by staff not directly involved in it. Understanding how </w:t>
      </w:r>
      <w:r w:rsidR="005F45C8">
        <w:rPr>
          <w:rStyle w:val="textlayer--absolute"/>
          <w:sz w:val="24"/>
          <w:szCs w:val="24"/>
        </w:rPr>
        <w:t xml:space="preserve">local, state, and federal financial decisions impact a school’s budget is essential when creating financial goals. Through conducting this program financial review and completing the school finance course, I believe that I have a more thorough understanding of the current state of education finance, and what educators and administrators can do to influence their budgets and utilize funding most effectively. In the future, I will continue to seek information about current and future </w:t>
      </w:r>
      <w:proofErr w:type="gramStart"/>
      <w:r w:rsidR="005F45C8">
        <w:rPr>
          <w:rStyle w:val="textlayer--absolute"/>
          <w:sz w:val="24"/>
          <w:szCs w:val="24"/>
        </w:rPr>
        <w:t>budgets, and</w:t>
      </w:r>
      <w:proofErr w:type="gramEnd"/>
      <w:r w:rsidR="005F45C8">
        <w:rPr>
          <w:rStyle w:val="textlayer--absolute"/>
          <w:sz w:val="24"/>
          <w:szCs w:val="24"/>
        </w:rPr>
        <w:t xml:space="preserve"> pay attention to events and decisions at the state and local level that could potentially impact or change school finance. </w:t>
      </w:r>
    </w:p>
    <w:p w14:paraId="3F02F889" w14:textId="77777777" w:rsidR="00336C39" w:rsidRDefault="00336C39" w:rsidP="000A6112">
      <w:pPr>
        <w:pStyle w:val="BodyText"/>
        <w:spacing w:line="480" w:lineRule="auto"/>
        <w:jc w:val="center"/>
        <w:rPr>
          <w:rFonts w:eastAsiaTheme="majorEastAsia"/>
          <w:b/>
          <w:bCs/>
          <w:sz w:val="24"/>
          <w:szCs w:val="28"/>
        </w:rPr>
      </w:pPr>
    </w:p>
    <w:p w14:paraId="229744CD" w14:textId="77777777" w:rsidR="00E22BD2" w:rsidRDefault="00E22BD2">
      <w:pPr>
        <w:rPr>
          <w:rFonts w:eastAsiaTheme="majorEastAsia" w:cs="Times New Roman"/>
          <w:b/>
          <w:bCs/>
          <w:szCs w:val="28"/>
        </w:rPr>
      </w:pPr>
      <w:r>
        <w:rPr>
          <w:rFonts w:eastAsiaTheme="majorEastAsia"/>
          <w:b/>
          <w:bCs/>
          <w:szCs w:val="28"/>
        </w:rPr>
        <w:br w:type="page"/>
      </w:r>
    </w:p>
    <w:p w14:paraId="41BC92DA" w14:textId="63828E3A" w:rsidR="0043385A" w:rsidRDefault="0043385A" w:rsidP="00E22BD2">
      <w:pPr>
        <w:pStyle w:val="BodyText"/>
        <w:spacing w:line="480" w:lineRule="auto"/>
        <w:jc w:val="center"/>
        <w:rPr>
          <w:rFonts w:eastAsiaTheme="majorEastAsia"/>
          <w:b/>
          <w:bCs/>
          <w:sz w:val="24"/>
          <w:szCs w:val="28"/>
        </w:rPr>
      </w:pPr>
      <w:r>
        <w:rPr>
          <w:rFonts w:eastAsiaTheme="majorEastAsia"/>
          <w:b/>
          <w:bCs/>
          <w:sz w:val="24"/>
          <w:szCs w:val="28"/>
        </w:rPr>
        <w:lastRenderedPageBreak/>
        <w:t>Reference</w:t>
      </w:r>
      <w:r w:rsidR="00336C39">
        <w:rPr>
          <w:rFonts w:eastAsiaTheme="majorEastAsia"/>
          <w:b/>
          <w:bCs/>
          <w:sz w:val="24"/>
          <w:szCs w:val="28"/>
        </w:rPr>
        <w:t>s</w:t>
      </w:r>
    </w:p>
    <w:p w14:paraId="0A777E71" w14:textId="77777777" w:rsidR="001E39A1" w:rsidRDefault="001E39A1" w:rsidP="001E39A1">
      <w:pPr>
        <w:pStyle w:val="APAReference"/>
      </w:pPr>
      <w:r>
        <w:t xml:space="preserve">American University. (2023, July 17). </w:t>
      </w:r>
      <w:r>
        <w:rPr>
          <w:rStyle w:val="Emphasis"/>
        </w:rPr>
        <w:t xml:space="preserve">Supporting </w:t>
      </w:r>
      <w:proofErr w:type="spellStart"/>
      <w:r>
        <w:rPr>
          <w:rStyle w:val="Emphasis"/>
        </w:rPr>
        <w:t>english</w:t>
      </w:r>
      <w:proofErr w:type="spellEnd"/>
      <w:r>
        <w:rPr>
          <w:rStyle w:val="Emphasis"/>
        </w:rPr>
        <w:t xml:space="preserve"> language learners: Resources for educators and administrators</w:t>
      </w:r>
      <w:r>
        <w:t xml:space="preserve">. School of Education Online. </w:t>
      </w:r>
      <w:hyperlink r:id="rId12" w:history="1">
        <w:r>
          <w:rPr>
            <w:rStyle w:val="Hyperlink"/>
          </w:rPr>
          <w:t>https://soeonline.american.edu/blog/english-language-learners-resources/</w:t>
        </w:r>
      </w:hyperlink>
    </w:p>
    <w:p w14:paraId="253A659B" w14:textId="77777777" w:rsidR="001E39A1" w:rsidRDefault="001E39A1" w:rsidP="001E39A1">
      <w:pPr>
        <w:pStyle w:val="APAReference"/>
      </w:pPr>
      <w:r>
        <w:t xml:space="preserve">Ferlazzo, L. (2023, October 4). </w:t>
      </w:r>
      <w:r>
        <w:rPr>
          <w:rStyle w:val="Emphasis"/>
        </w:rPr>
        <w:t>What do educators want from professional development? (opinion)</w:t>
      </w:r>
      <w:r>
        <w:t xml:space="preserve">. Education Week. </w:t>
      </w:r>
      <w:hyperlink r:id="rId13" w:history="1">
        <w:r>
          <w:rPr>
            <w:rStyle w:val="Hyperlink"/>
          </w:rPr>
          <w:t>https://www.edweek.org/leadership/opinion-what-do-educators-want-from-professional-development/2023/10</w:t>
        </w:r>
      </w:hyperlink>
    </w:p>
    <w:p w14:paraId="4C58B9C2" w14:textId="77777777" w:rsidR="001E39A1" w:rsidRDefault="001E39A1" w:rsidP="001E39A1">
      <w:pPr>
        <w:pStyle w:val="APAReference"/>
      </w:pPr>
      <w:r>
        <w:t xml:space="preserve">Fine, C. G., Strong, K., &amp; Palmer, D. (2019, December 1). </w:t>
      </w:r>
      <w:r>
        <w:rPr>
          <w:rStyle w:val="Emphasis"/>
        </w:rPr>
        <w:t>The impact of language ideologies in schools</w:t>
      </w:r>
      <w:r>
        <w:t xml:space="preserve">. ASCD. </w:t>
      </w:r>
      <w:hyperlink r:id="rId14" w:history="1">
        <w:r>
          <w:rPr>
            <w:rStyle w:val="Hyperlink"/>
          </w:rPr>
          <w:t>https://www.ascd.org/el/articles/the-impact-of-language-ideologies-in-schools</w:t>
        </w:r>
      </w:hyperlink>
    </w:p>
    <w:p w14:paraId="02DB2823" w14:textId="77777777" w:rsidR="001E39A1" w:rsidRDefault="001E39A1" w:rsidP="001E39A1">
      <w:pPr>
        <w:pStyle w:val="APAReference"/>
      </w:pPr>
      <w:r>
        <w:t xml:space="preserve">Gore, J., &amp; Rosser, B. (2020). Beyond content-focused professional development: Powerful professional learning through genuine learning communities across grades and subjects. </w:t>
      </w:r>
      <w:r>
        <w:rPr>
          <w:rStyle w:val="Emphasis"/>
        </w:rPr>
        <w:t>Professional Development in Education</w:t>
      </w:r>
      <w:r>
        <w:t xml:space="preserve">, </w:t>
      </w:r>
      <w:r>
        <w:rPr>
          <w:rStyle w:val="Emphasis"/>
        </w:rPr>
        <w:t>48</w:t>
      </w:r>
      <w:r>
        <w:t xml:space="preserve">(2), 218–232. </w:t>
      </w:r>
      <w:hyperlink r:id="rId15" w:history="1">
        <w:r>
          <w:rPr>
            <w:rStyle w:val="Hyperlink"/>
          </w:rPr>
          <w:t>https://doi.org/10.1080/19415257.2020.1725904</w:t>
        </w:r>
      </w:hyperlink>
    </w:p>
    <w:p w14:paraId="2C9F8655" w14:textId="77777777" w:rsidR="001E39A1" w:rsidRDefault="001E39A1" w:rsidP="001E39A1">
      <w:pPr>
        <w:pStyle w:val="APAReference"/>
      </w:pPr>
      <w:r>
        <w:t xml:space="preserve">Herrmann, Z., &amp; Grossman, P. (2021, February 25). </w:t>
      </w:r>
      <w:r>
        <w:rPr>
          <w:rStyle w:val="Emphasis"/>
        </w:rPr>
        <w:t>Leveraging what we know for better pd</w:t>
      </w:r>
      <w:r>
        <w:t xml:space="preserve">. ASCD. </w:t>
      </w:r>
      <w:hyperlink r:id="rId16" w:history="1">
        <w:r>
          <w:rPr>
            <w:rStyle w:val="Hyperlink"/>
          </w:rPr>
          <w:t>https://www.ascd.org/el/articles/leveraging-what-we-know-for-better-pd</w:t>
        </w:r>
      </w:hyperlink>
    </w:p>
    <w:p w14:paraId="7EF12685" w14:textId="77777777" w:rsidR="001E39A1" w:rsidRDefault="001E39A1" w:rsidP="001E39A1">
      <w:pPr>
        <w:pStyle w:val="APAReference"/>
      </w:pPr>
      <w:r>
        <w:t xml:space="preserve">Joint Legislative Audit and Review Commission. (2023, July). </w:t>
      </w:r>
      <w:r>
        <w:rPr>
          <w:rStyle w:val="Emphasis"/>
        </w:rPr>
        <w:t>Virginia's K-12 funding formula</w:t>
      </w:r>
      <w:r>
        <w:t xml:space="preserve">. JLARC. </w:t>
      </w:r>
      <w:hyperlink r:id="rId17" w:history="1">
        <w:r>
          <w:rPr>
            <w:rStyle w:val="Hyperlink"/>
          </w:rPr>
          <w:t>https://jlarc.virginia.gov/landing-2023-virginias-k-12-funding-formula.asp</w:t>
        </w:r>
      </w:hyperlink>
    </w:p>
    <w:p w14:paraId="045FC3A4" w14:textId="77777777" w:rsidR="001E39A1" w:rsidRDefault="001E39A1" w:rsidP="001E39A1">
      <w:pPr>
        <w:pStyle w:val="APAReference"/>
      </w:pPr>
      <w:r>
        <w:t xml:space="preserve">LCPS. (2021a). </w:t>
      </w:r>
      <w:r>
        <w:rPr>
          <w:rStyle w:val="Emphasis"/>
        </w:rPr>
        <w:t>4320: methods of procurement</w:t>
      </w:r>
      <w:r>
        <w:t xml:space="preserve"> [PDF]. </w:t>
      </w:r>
      <w:proofErr w:type="spellStart"/>
      <w:r>
        <w:t>boarddocs</w:t>
      </w:r>
      <w:proofErr w:type="spellEnd"/>
      <w:r>
        <w:t xml:space="preserve">. </w:t>
      </w:r>
      <w:hyperlink r:id="rId18" w:history="1">
        <w:r>
          <w:rPr>
            <w:rStyle w:val="Hyperlink"/>
          </w:rPr>
          <w:t>https://go.boarddocs.com/vsba/loudoun/Board.nsf/files/C9CKKR520B22/$file/4320.pdf</w:t>
        </w:r>
      </w:hyperlink>
    </w:p>
    <w:p w14:paraId="68E11FDA" w14:textId="77777777" w:rsidR="001E39A1" w:rsidRDefault="001E39A1" w:rsidP="001E39A1">
      <w:pPr>
        <w:pStyle w:val="APAReference"/>
      </w:pPr>
      <w:r>
        <w:t xml:space="preserve">LCPS. (2021b, June 22). </w:t>
      </w:r>
      <w:r>
        <w:rPr>
          <w:rStyle w:val="Emphasis"/>
        </w:rPr>
        <w:t>4120: management of funds</w:t>
      </w:r>
      <w:r>
        <w:t xml:space="preserve"> [PDF]. </w:t>
      </w:r>
      <w:proofErr w:type="spellStart"/>
      <w:r>
        <w:t>boarddocs</w:t>
      </w:r>
      <w:proofErr w:type="spellEnd"/>
      <w:r>
        <w:t xml:space="preserve">. </w:t>
      </w:r>
      <w:hyperlink r:id="rId19" w:history="1">
        <w:r>
          <w:rPr>
            <w:rStyle w:val="Hyperlink"/>
          </w:rPr>
          <w:t>https://go.boarddocs.com/vsba/loudoun/Board.nsf/files/C4AR4W6BE170/$file/4120.pdf</w:t>
        </w:r>
      </w:hyperlink>
    </w:p>
    <w:p w14:paraId="1F8FCDA8" w14:textId="77777777" w:rsidR="001E39A1" w:rsidRDefault="001E39A1" w:rsidP="001E39A1">
      <w:pPr>
        <w:pStyle w:val="APAReference"/>
      </w:pPr>
      <w:r>
        <w:lastRenderedPageBreak/>
        <w:t xml:space="preserve">LCPS. (2022, April 5). </w:t>
      </w:r>
      <w:r>
        <w:rPr>
          <w:rStyle w:val="Emphasis"/>
        </w:rPr>
        <w:t xml:space="preserve">4165: procedures for reporting and investigating fraud, </w:t>
      </w:r>
      <w:proofErr w:type="gramStart"/>
      <w:r>
        <w:rPr>
          <w:rStyle w:val="Emphasis"/>
        </w:rPr>
        <w:t>embezzlement</w:t>
      </w:r>
      <w:proofErr w:type="gramEnd"/>
      <w:r>
        <w:rPr>
          <w:rStyle w:val="Emphasis"/>
        </w:rPr>
        <w:t xml:space="preserve"> and fiscal dishonesty</w:t>
      </w:r>
      <w:r>
        <w:t xml:space="preserve"> [PDF]. </w:t>
      </w:r>
      <w:proofErr w:type="spellStart"/>
      <w:r>
        <w:t>boarddocs</w:t>
      </w:r>
      <w:proofErr w:type="spellEnd"/>
      <w:r>
        <w:t xml:space="preserve">. </w:t>
      </w:r>
      <w:hyperlink r:id="rId20" w:history="1">
        <w:r>
          <w:rPr>
            <w:rStyle w:val="Hyperlink"/>
          </w:rPr>
          <w:t>https://go.boarddocs.com/vsba/loudoun/Board.nsf/files/CDAJX74F4311/$file/4165.pdf</w:t>
        </w:r>
      </w:hyperlink>
    </w:p>
    <w:p w14:paraId="6AD1693D" w14:textId="77777777" w:rsidR="001E39A1" w:rsidRDefault="001E39A1" w:rsidP="001E39A1">
      <w:pPr>
        <w:pStyle w:val="APAReference"/>
      </w:pPr>
      <w:r>
        <w:t xml:space="preserve">Loudoun County Public Schools. (2022). </w:t>
      </w:r>
      <w:r>
        <w:rPr>
          <w:rStyle w:val="Emphasis"/>
        </w:rPr>
        <w:t xml:space="preserve">One </w:t>
      </w:r>
      <w:proofErr w:type="spellStart"/>
      <w:r>
        <w:rPr>
          <w:rStyle w:val="Emphasis"/>
        </w:rPr>
        <w:t>lcps</w:t>
      </w:r>
      <w:proofErr w:type="spellEnd"/>
      <w:r>
        <w:rPr>
          <w:rStyle w:val="Emphasis"/>
        </w:rPr>
        <w:t xml:space="preserve"> 2027- strategic plan for excellence</w:t>
      </w:r>
      <w:r>
        <w:t xml:space="preserve"> [PDF]. </w:t>
      </w:r>
      <w:hyperlink r:id="rId21" w:history="1">
        <w:r>
          <w:rPr>
            <w:rStyle w:val="Hyperlink"/>
          </w:rPr>
          <w:t>https://docs.google.com/viewerng/viewer?url=https://www.lcps.org/cms/lib/VA01000195/Centricity/domain/21487/2022/One_LCPS_2027_Booklet-120222.pdf</w:t>
        </w:r>
      </w:hyperlink>
    </w:p>
    <w:p w14:paraId="7EBF46BD" w14:textId="77777777" w:rsidR="001E39A1" w:rsidRDefault="001E39A1" w:rsidP="001E39A1">
      <w:pPr>
        <w:pStyle w:val="APAReference"/>
      </w:pPr>
      <w:r>
        <w:t xml:space="preserve">Loudoun County Public Schools. (2023a). </w:t>
      </w:r>
      <w:r>
        <w:rPr>
          <w:rStyle w:val="Emphasis"/>
        </w:rPr>
        <w:t>2023-2024 adopted budget final - web</w:t>
      </w:r>
      <w:r>
        <w:t xml:space="preserve"> [PDF]. LCPS. </w:t>
      </w:r>
      <w:hyperlink r:id="rId22" w:history="1">
        <w:r>
          <w:rPr>
            <w:rStyle w:val="Hyperlink"/>
          </w:rPr>
          <w:t>https://www.lcps.org/cms/lib/VA01000195/Centricity/Domain/64/2023-2024%20Adopted%20Budget%20Final%20-%20WEB.pdf</w:t>
        </w:r>
      </w:hyperlink>
    </w:p>
    <w:p w14:paraId="0B09AAFD" w14:textId="77777777" w:rsidR="001E39A1" w:rsidRDefault="001E39A1" w:rsidP="001E39A1">
      <w:pPr>
        <w:pStyle w:val="APAReference"/>
      </w:pPr>
      <w:r>
        <w:t xml:space="preserve">Loudoun County Public Schools. (2023b). </w:t>
      </w:r>
      <w:r>
        <w:rPr>
          <w:rStyle w:val="Emphasis"/>
        </w:rPr>
        <w:t>2023-2024 adopted budget final</w:t>
      </w:r>
      <w:r>
        <w:t xml:space="preserve"> [PDF]. </w:t>
      </w:r>
      <w:hyperlink r:id="rId23" w:history="1">
        <w:r>
          <w:rPr>
            <w:rStyle w:val="Hyperlink"/>
          </w:rPr>
          <w:t>https://www.lcps.org/cms/lib/VA01000195/Centricity/Domain/64/2023-2024%20Adopted%20Budget%20Final%20-%20WEB.pdf</w:t>
        </w:r>
      </w:hyperlink>
    </w:p>
    <w:p w14:paraId="0CF155CC" w14:textId="77777777" w:rsidR="001E39A1" w:rsidRDefault="001E39A1" w:rsidP="001E39A1">
      <w:pPr>
        <w:pStyle w:val="APAReference"/>
      </w:pPr>
      <w:r>
        <w:t xml:space="preserve">Loudoun County Public Schools. (2023c, October 11). </w:t>
      </w:r>
      <w:r>
        <w:rPr>
          <w:rStyle w:val="Emphasis"/>
        </w:rPr>
        <w:t>The office of the auditor general (OAG)- standard operating procedure</w:t>
      </w:r>
      <w:r>
        <w:t xml:space="preserve">. LCPS. </w:t>
      </w:r>
      <w:hyperlink r:id="rId24" w:history="1">
        <w:r>
          <w:rPr>
            <w:rStyle w:val="Hyperlink"/>
          </w:rPr>
          <w:t>https://docs.google.com/document/d/1JFFlpdB4qa_qq8560NyOmsxwqeALEZkT/edit</w:t>
        </w:r>
      </w:hyperlink>
    </w:p>
    <w:p w14:paraId="21753B31" w14:textId="77777777" w:rsidR="001E39A1" w:rsidRDefault="001E39A1" w:rsidP="001E39A1">
      <w:pPr>
        <w:pStyle w:val="APAReference"/>
      </w:pPr>
      <w:r>
        <w:t xml:space="preserve">OER Commons. (2016). </w:t>
      </w:r>
      <w:r>
        <w:rPr>
          <w:rStyle w:val="Emphasis"/>
        </w:rPr>
        <w:t>OER for k-12 educators</w:t>
      </w:r>
      <w:r>
        <w:t xml:space="preserve"> [PDF]. </w:t>
      </w:r>
      <w:hyperlink r:id="rId25" w:history="1">
        <w:r>
          <w:rPr>
            <w:rStyle w:val="Hyperlink"/>
          </w:rPr>
          <w:t>https://oercommons.org/static/staticpages/documents/FAQ-OER-K-12.pdf</w:t>
        </w:r>
      </w:hyperlink>
    </w:p>
    <w:p w14:paraId="296C969A" w14:textId="77777777" w:rsidR="001E39A1" w:rsidRDefault="001E39A1" w:rsidP="001E39A1">
      <w:pPr>
        <w:pStyle w:val="APAReference"/>
      </w:pPr>
      <w:r>
        <w:t xml:space="preserve">Popova, A., Evans, D. K., Breeding, M. E., &amp; Arancibia, V. (2021). Teacher professional development around the world: The gap between evidence and practice. </w:t>
      </w:r>
      <w:r>
        <w:rPr>
          <w:rStyle w:val="Emphasis"/>
        </w:rPr>
        <w:t>The World Bank Research Observer</w:t>
      </w:r>
      <w:r>
        <w:t xml:space="preserve">, </w:t>
      </w:r>
      <w:r>
        <w:rPr>
          <w:rStyle w:val="Emphasis"/>
        </w:rPr>
        <w:t>37</w:t>
      </w:r>
      <w:r>
        <w:t xml:space="preserve">(1), 107–136. </w:t>
      </w:r>
      <w:hyperlink r:id="rId26" w:history="1">
        <w:r>
          <w:rPr>
            <w:rStyle w:val="Hyperlink"/>
          </w:rPr>
          <w:t>https://doi.org/10.1093/wbro/lkab006</w:t>
        </w:r>
      </w:hyperlink>
    </w:p>
    <w:p w14:paraId="45DA5694" w14:textId="77777777" w:rsidR="001E39A1" w:rsidRDefault="001E39A1" w:rsidP="001E39A1">
      <w:pPr>
        <w:pStyle w:val="APAReference"/>
      </w:pPr>
      <w:r>
        <w:t xml:space="preserve">Rodriguez, D., Carrasquillo, A., Garcia, E., &amp; Howitt, D. (2020). Factors that challenge </w:t>
      </w:r>
      <w:proofErr w:type="spellStart"/>
      <w:r>
        <w:t>english</w:t>
      </w:r>
      <w:proofErr w:type="spellEnd"/>
      <w:r>
        <w:t xml:space="preserve"> learners and increase their dropout rates: Recommendations from the field. </w:t>
      </w:r>
      <w:r>
        <w:rPr>
          <w:rStyle w:val="Emphasis"/>
        </w:rPr>
        <w:t xml:space="preserve">International </w:t>
      </w:r>
      <w:r>
        <w:rPr>
          <w:rStyle w:val="Emphasis"/>
        </w:rPr>
        <w:lastRenderedPageBreak/>
        <w:t>Journal of Bilingual Education and Bilingualism</w:t>
      </w:r>
      <w:r>
        <w:t xml:space="preserve">, </w:t>
      </w:r>
      <w:r>
        <w:rPr>
          <w:rStyle w:val="Emphasis"/>
        </w:rPr>
        <w:t>25</w:t>
      </w:r>
      <w:r>
        <w:t xml:space="preserve">(3), 878–894. </w:t>
      </w:r>
      <w:hyperlink r:id="rId27" w:history="1">
        <w:r>
          <w:rPr>
            <w:rStyle w:val="Hyperlink"/>
          </w:rPr>
          <w:t>https://doi.org/10.1080/13670050.2020.1722059</w:t>
        </w:r>
      </w:hyperlink>
    </w:p>
    <w:p w14:paraId="6438544A" w14:textId="77777777" w:rsidR="001E39A1" w:rsidRDefault="001E39A1" w:rsidP="001E39A1">
      <w:pPr>
        <w:pStyle w:val="APAReference"/>
      </w:pPr>
      <w:r>
        <w:t xml:space="preserve">Schwartz, S. (2023, June 21). </w:t>
      </w:r>
      <w:r>
        <w:rPr>
          <w:rStyle w:val="Emphasis"/>
        </w:rPr>
        <w:t>Where teachers say professional development falls short</w:t>
      </w:r>
      <w:r>
        <w:t xml:space="preserve">. Education Week. </w:t>
      </w:r>
      <w:hyperlink r:id="rId28" w:history="1">
        <w:r>
          <w:rPr>
            <w:rStyle w:val="Hyperlink"/>
          </w:rPr>
          <w:t>https://www.edweek.org/leadership/where-teachers-say-professional-development-falls-short/2023/06</w:t>
        </w:r>
      </w:hyperlink>
    </w:p>
    <w:p w14:paraId="461C1699" w14:textId="77777777" w:rsidR="0047661C" w:rsidRDefault="0047661C" w:rsidP="00E22BD2">
      <w:pPr>
        <w:pStyle w:val="BodyText"/>
        <w:spacing w:line="480" w:lineRule="auto"/>
        <w:jc w:val="center"/>
        <w:rPr>
          <w:rFonts w:eastAsiaTheme="majorEastAsia"/>
          <w:b/>
          <w:bCs/>
          <w:sz w:val="24"/>
          <w:szCs w:val="28"/>
        </w:rPr>
      </w:pPr>
    </w:p>
    <w:sectPr w:rsidR="0047661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27D15" w14:textId="77777777" w:rsidR="00FF58DF" w:rsidRDefault="00FF58DF" w:rsidP="00E04474">
      <w:pPr>
        <w:spacing w:line="240" w:lineRule="auto"/>
      </w:pPr>
      <w:r>
        <w:separator/>
      </w:r>
    </w:p>
  </w:endnote>
  <w:endnote w:type="continuationSeparator" w:id="0">
    <w:p w14:paraId="3D7C074D" w14:textId="77777777" w:rsidR="00FF58DF" w:rsidRDefault="00FF58DF"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23E31" w14:textId="77777777" w:rsidR="00C12D39" w:rsidRDefault="00C12D39">
    <w:pPr>
      <w:pStyle w:val="Footer"/>
    </w:pPr>
  </w:p>
  <w:p w14:paraId="1668C907" w14:textId="77777777" w:rsidR="00C12D39" w:rsidRDefault="00C12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F0A21" w14:textId="77777777" w:rsidR="00C12D39" w:rsidRDefault="00C12D39" w:rsidP="003C1FD2">
    <w:pPr>
      <w:pStyle w:val="Footer"/>
    </w:pPr>
  </w:p>
  <w:p w14:paraId="14445B19" w14:textId="77777777" w:rsidR="00C12D39" w:rsidRDefault="00C12D39">
    <w:pPr>
      <w:pStyle w:val="Footer"/>
    </w:pPr>
  </w:p>
  <w:p w14:paraId="1D679005" w14:textId="77777777"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DC710" w14:textId="77777777" w:rsidR="00FF58DF" w:rsidRDefault="00FF58DF" w:rsidP="00E04474">
      <w:pPr>
        <w:spacing w:line="240" w:lineRule="auto"/>
      </w:pPr>
      <w:r>
        <w:separator/>
      </w:r>
    </w:p>
  </w:footnote>
  <w:footnote w:type="continuationSeparator" w:id="0">
    <w:p w14:paraId="24AC2C0F" w14:textId="77777777" w:rsidR="00FF58DF" w:rsidRDefault="00FF58DF"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A612D" w14:textId="22468DE9" w:rsidR="00F31F38" w:rsidRDefault="00E22BD2">
    <w:pPr>
      <w:pStyle w:val="Header"/>
      <w:jc w:val="right"/>
    </w:pPr>
    <w:r>
      <w:rPr>
        <w:szCs w:val="24"/>
      </w:rPr>
      <w:t>PROGRAM FINANCIAL REVIEW</w:t>
    </w:r>
    <w:r w:rsidR="00F31F38">
      <w:rPr>
        <w:szCs w:val="24"/>
      </w:rPr>
      <w:tab/>
    </w:r>
    <w:r w:rsidR="00F31F38">
      <w:rPr>
        <w:szCs w:val="24"/>
      </w:rPr>
      <w:tab/>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2E2193">
          <w:rPr>
            <w:noProof/>
          </w:rPr>
          <w:t>2</w:t>
        </w:r>
        <w:r w:rsidR="00F31F38">
          <w:rPr>
            <w:noProof/>
          </w:rPr>
          <w:fldChar w:fldCharType="end"/>
        </w:r>
      </w:sdtContent>
    </w:sdt>
  </w:p>
  <w:p w14:paraId="436EE8BE" w14:textId="77777777" w:rsidR="00C12D39" w:rsidRDefault="00C12D3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CC745" w14:textId="77777777"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F05A0D9" w14:textId="77777777"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E61387"/>
    <w:multiLevelType w:val="hybridMultilevel"/>
    <w:tmpl w:val="5234092E"/>
    <w:lvl w:ilvl="0" w:tplc="FB92B82C">
      <w:start w:val="1"/>
      <w:numFmt w:val="decimal"/>
      <w:lvlText w:val="%1."/>
      <w:lvlJc w:val="left"/>
      <w:pPr>
        <w:ind w:left="1080" w:hanging="360"/>
      </w:pPr>
      <w:rPr>
        <w:rFonts w:hint="default"/>
      </w:rPr>
    </w:lvl>
    <w:lvl w:ilvl="1" w:tplc="E1E00BF0" w:tentative="1">
      <w:start w:val="1"/>
      <w:numFmt w:val="lowerLetter"/>
      <w:lvlText w:val="%2."/>
      <w:lvlJc w:val="left"/>
      <w:pPr>
        <w:ind w:left="1800" w:hanging="360"/>
      </w:pPr>
    </w:lvl>
    <w:lvl w:ilvl="2" w:tplc="5470E6B4" w:tentative="1">
      <w:start w:val="1"/>
      <w:numFmt w:val="lowerRoman"/>
      <w:lvlText w:val="%3."/>
      <w:lvlJc w:val="right"/>
      <w:pPr>
        <w:ind w:left="2520" w:hanging="180"/>
      </w:pPr>
    </w:lvl>
    <w:lvl w:ilvl="3" w:tplc="0850323A" w:tentative="1">
      <w:start w:val="1"/>
      <w:numFmt w:val="decimal"/>
      <w:lvlText w:val="%4."/>
      <w:lvlJc w:val="left"/>
      <w:pPr>
        <w:ind w:left="3240" w:hanging="360"/>
      </w:pPr>
    </w:lvl>
    <w:lvl w:ilvl="4" w:tplc="368CEC68" w:tentative="1">
      <w:start w:val="1"/>
      <w:numFmt w:val="lowerLetter"/>
      <w:lvlText w:val="%5."/>
      <w:lvlJc w:val="left"/>
      <w:pPr>
        <w:ind w:left="3960" w:hanging="360"/>
      </w:pPr>
    </w:lvl>
    <w:lvl w:ilvl="5" w:tplc="E1287DE2" w:tentative="1">
      <w:start w:val="1"/>
      <w:numFmt w:val="lowerRoman"/>
      <w:lvlText w:val="%6."/>
      <w:lvlJc w:val="right"/>
      <w:pPr>
        <w:ind w:left="4680" w:hanging="180"/>
      </w:pPr>
    </w:lvl>
    <w:lvl w:ilvl="6" w:tplc="ADE84296" w:tentative="1">
      <w:start w:val="1"/>
      <w:numFmt w:val="decimal"/>
      <w:lvlText w:val="%7."/>
      <w:lvlJc w:val="left"/>
      <w:pPr>
        <w:ind w:left="5400" w:hanging="360"/>
      </w:pPr>
    </w:lvl>
    <w:lvl w:ilvl="7" w:tplc="E49E3368" w:tentative="1">
      <w:start w:val="1"/>
      <w:numFmt w:val="lowerLetter"/>
      <w:lvlText w:val="%8."/>
      <w:lvlJc w:val="left"/>
      <w:pPr>
        <w:ind w:left="6120" w:hanging="360"/>
      </w:pPr>
    </w:lvl>
    <w:lvl w:ilvl="8" w:tplc="A7E6BB96" w:tentative="1">
      <w:start w:val="1"/>
      <w:numFmt w:val="lowerRoman"/>
      <w:lvlText w:val="%9."/>
      <w:lvlJc w:val="right"/>
      <w:pPr>
        <w:ind w:left="6840" w:hanging="180"/>
      </w:pPr>
    </w:lvl>
  </w:abstractNum>
  <w:abstractNum w:abstractNumId="12"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A4397E"/>
    <w:multiLevelType w:val="hybridMultilevel"/>
    <w:tmpl w:val="B2E48C8E"/>
    <w:lvl w:ilvl="0" w:tplc="8FAA0336">
      <w:start w:val="1"/>
      <w:numFmt w:val="decimal"/>
      <w:lvlText w:val="%1."/>
      <w:lvlJc w:val="left"/>
      <w:pPr>
        <w:ind w:left="1080" w:hanging="360"/>
      </w:pPr>
      <w:rPr>
        <w:rFonts w:hint="default"/>
      </w:rPr>
    </w:lvl>
    <w:lvl w:ilvl="1" w:tplc="6D086006" w:tentative="1">
      <w:start w:val="1"/>
      <w:numFmt w:val="lowerLetter"/>
      <w:lvlText w:val="%2."/>
      <w:lvlJc w:val="left"/>
      <w:pPr>
        <w:ind w:left="1800" w:hanging="360"/>
      </w:pPr>
    </w:lvl>
    <w:lvl w:ilvl="2" w:tplc="55900CF6" w:tentative="1">
      <w:start w:val="1"/>
      <w:numFmt w:val="lowerRoman"/>
      <w:lvlText w:val="%3."/>
      <w:lvlJc w:val="right"/>
      <w:pPr>
        <w:ind w:left="2520" w:hanging="180"/>
      </w:pPr>
    </w:lvl>
    <w:lvl w:ilvl="3" w:tplc="955C88B2" w:tentative="1">
      <w:start w:val="1"/>
      <w:numFmt w:val="decimal"/>
      <w:lvlText w:val="%4."/>
      <w:lvlJc w:val="left"/>
      <w:pPr>
        <w:ind w:left="3240" w:hanging="360"/>
      </w:pPr>
    </w:lvl>
    <w:lvl w:ilvl="4" w:tplc="7FDCA716" w:tentative="1">
      <w:start w:val="1"/>
      <w:numFmt w:val="lowerLetter"/>
      <w:lvlText w:val="%5."/>
      <w:lvlJc w:val="left"/>
      <w:pPr>
        <w:ind w:left="3960" w:hanging="360"/>
      </w:pPr>
    </w:lvl>
    <w:lvl w:ilvl="5" w:tplc="7E9CB05E" w:tentative="1">
      <w:start w:val="1"/>
      <w:numFmt w:val="lowerRoman"/>
      <w:lvlText w:val="%6."/>
      <w:lvlJc w:val="right"/>
      <w:pPr>
        <w:ind w:left="4680" w:hanging="180"/>
      </w:pPr>
    </w:lvl>
    <w:lvl w:ilvl="6" w:tplc="71BCB344" w:tentative="1">
      <w:start w:val="1"/>
      <w:numFmt w:val="decimal"/>
      <w:lvlText w:val="%7."/>
      <w:lvlJc w:val="left"/>
      <w:pPr>
        <w:ind w:left="5400" w:hanging="360"/>
      </w:pPr>
    </w:lvl>
    <w:lvl w:ilvl="7" w:tplc="EE14154E" w:tentative="1">
      <w:start w:val="1"/>
      <w:numFmt w:val="lowerLetter"/>
      <w:lvlText w:val="%8."/>
      <w:lvlJc w:val="left"/>
      <w:pPr>
        <w:ind w:left="6120" w:hanging="360"/>
      </w:pPr>
    </w:lvl>
    <w:lvl w:ilvl="8" w:tplc="B66E2AF4" w:tentative="1">
      <w:start w:val="1"/>
      <w:numFmt w:val="lowerRoman"/>
      <w:lvlText w:val="%9."/>
      <w:lvlJc w:val="right"/>
      <w:pPr>
        <w:ind w:left="6840" w:hanging="180"/>
      </w:pPr>
    </w:lvl>
  </w:abstractNum>
  <w:abstractNum w:abstractNumId="16"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6262EA"/>
    <w:multiLevelType w:val="hybridMultilevel"/>
    <w:tmpl w:val="A97C9DA2"/>
    <w:lvl w:ilvl="0" w:tplc="962C9D3C">
      <w:start w:val="1"/>
      <w:numFmt w:val="decimal"/>
      <w:lvlText w:val="%1."/>
      <w:lvlJc w:val="left"/>
      <w:pPr>
        <w:ind w:left="1080" w:hanging="360"/>
      </w:pPr>
      <w:rPr>
        <w:rFonts w:hint="default"/>
      </w:rPr>
    </w:lvl>
    <w:lvl w:ilvl="1" w:tplc="A2646F7E" w:tentative="1">
      <w:start w:val="1"/>
      <w:numFmt w:val="lowerLetter"/>
      <w:lvlText w:val="%2."/>
      <w:lvlJc w:val="left"/>
      <w:pPr>
        <w:ind w:left="1800" w:hanging="360"/>
      </w:pPr>
    </w:lvl>
    <w:lvl w:ilvl="2" w:tplc="B5FE4E86" w:tentative="1">
      <w:start w:val="1"/>
      <w:numFmt w:val="lowerRoman"/>
      <w:lvlText w:val="%3."/>
      <w:lvlJc w:val="right"/>
      <w:pPr>
        <w:ind w:left="2520" w:hanging="180"/>
      </w:pPr>
    </w:lvl>
    <w:lvl w:ilvl="3" w:tplc="B920742A" w:tentative="1">
      <w:start w:val="1"/>
      <w:numFmt w:val="decimal"/>
      <w:lvlText w:val="%4."/>
      <w:lvlJc w:val="left"/>
      <w:pPr>
        <w:ind w:left="3240" w:hanging="360"/>
      </w:pPr>
    </w:lvl>
    <w:lvl w:ilvl="4" w:tplc="CDF60702" w:tentative="1">
      <w:start w:val="1"/>
      <w:numFmt w:val="lowerLetter"/>
      <w:lvlText w:val="%5."/>
      <w:lvlJc w:val="left"/>
      <w:pPr>
        <w:ind w:left="3960" w:hanging="360"/>
      </w:pPr>
    </w:lvl>
    <w:lvl w:ilvl="5" w:tplc="16288440" w:tentative="1">
      <w:start w:val="1"/>
      <w:numFmt w:val="lowerRoman"/>
      <w:lvlText w:val="%6."/>
      <w:lvlJc w:val="right"/>
      <w:pPr>
        <w:ind w:left="4680" w:hanging="180"/>
      </w:pPr>
    </w:lvl>
    <w:lvl w:ilvl="6" w:tplc="03C60DCA" w:tentative="1">
      <w:start w:val="1"/>
      <w:numFmt w:val="decimal"/>
      <w:lvlText w:val="%7."/>
      <w:lvlJc w:val="left"/>
      <w:pPr>
        <w:ind w:left="5400" w:hanging="360"/>
      </w:pPr>
    </w:lvl>
    <w:lvl w:ilvl="7" w:tplc="59966066" w:tentative="1">
      <w:start w:val="1"/>
      <w:numFmt w:val="lowerLetter"/>
      <w:lvlText w:val="%8."/>
      <w:lvlJc w:val="left"/>
      <w:pPr>
        <w:ind w:left="6120" w:hanging="360"/>
      </w:pPr>
    </w:lvl>
    <w:lvl w:ilvl="8" w:tplc="7E7848AC" w:tentative="1">
      <w:start w:val="1"/>
      <w:numFmt w:val="lowerRoman"/>
      <w:lvlText w:val="%9."/>
      <w:lvlJc w:val="right"/>
      <w:pPr>
        <w:ind w:left="6840" w:hanging="180"/>
      </w:pPr>
    </w:lvl>
  </w:abstractNum>
  <w:abstractNum w:abstractNumId="19"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2072110">
    <w:abstractNumId w:val="25"/>
  </w:num>
  <w:num w:numId="2" w16cid:durableId="610279803">
    <w:abstractNumId w:val="9"/>
  </w:num>
  <w:num w:numId="3" w16cid:durableId="1177383232">
    <w:abstractNumId w:val="7"/>
  </w:num>
  <w:num w:numId="4" w16cid:durableId="236327889">
    <w:abstractNumId w:val="6"/>
  </w:num>
  <w:num w:numId="5" w16cid:durableId="1387487003">
    <w:abstractNumId w:val="5"/>
  </w:num>
  <w:num w:numId="6" w16cid:durableId="1458835495">
    <w:abstractNumId w:val="4"/>
  </w:num>
  <w:num w:numId="7" w16cid:durableId="2006325859">
    <w:abstractNumId w:val="8"/>
  </w:num>
  <w:num w:numId="8" w16cid:durableId="1896895956">
    <w:abstractNumId w:val="3"/>
  </w:num>
  <w:num w:numId="9" w16cid:durableId="1380401472">
    <w:abstractNumId w:val="2"/>
  </w:num>
  <w:num w:numId="10" w16cid:durableId="1270775669">
    <w:abstractNumId w:val="1"/>
  </w:num>
  <w:num w:numId="11" w16cid:durableId="1265528182">
    <w:abstractNumId w:val="0"/>
  </w:num>
  <w:num w:numId="12" w16cid:durableId="1543207782">
    <w:abstractNumId w:val="22"/>
  </w:num>
  <w:num w:numId="13" w16cid:durableId="104084913">
    <w:abstractNumId w:val="16"/>
  </w:num>
  <w:num w:numId="14" w16cid:durableId="1431316955">
    <w:abstractNumId w:val="23"/>
  </w:num>
  <w:num w:numId="15" w16cid:durableId="1168642321">
    <w:abstractNumId w:val="12"/>
  </w:num>
  <w:num w:numId="16" w16cid:durableId="681859199">
    <w:abstractNumId w:val="13"/>
  </w:num>
  <w:num w:numId="17" w16cid:durableId="2095857841">
    <w:abstractNumId w:val="26"/>
  </w:num>
  <w:num w:numId="18" w16cid:durableId="601692479">
    <w:abstractNumId w:val="14"/>
  </w:num>
  <w:num w:numId="19" w16cid:durableId="748191354">
    <w:abstractNumId w:val="24"/>
  </w:num>
  <w:num w:numId="20" w16cid:durableId="14814875">
    <w:abstractNumId w:val="17"/>
  </w:num>
  <w:num w:numId="21" w16cid:durableId="182204981">
    <w:abstractNumId w:val="10"/>
  </w:num>
  <w:num w:numId="22" w16cid:durableId="35586749">
    <w:abstractNumId w:val="20"/>
  </w:num>
  <w:num w:numId="23" w16cid:durableId="839270479">
    <w:abstractNumId w:val="19"/>
  </w:num>
  <w:num w:numId="24" w16cid:durableId="858202760">
    <w:abstractNumId w:val="21"/>
  </w:num>
  <w:num w:numId="25" w16cid:durableId="1630864437">
    <w:abstractNumId w:val="11"/>
  </w:num>
  <w:num w:numId="26" w16cid:durableId="2062636242">
    <w:abstractNumId w:val="15"/>
  </w:num>
  <w:num w:numId="27" w16cid:durableId="8684923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M3tzQ0MjUxMzK0MLNU0lEKTi0uzszPAykwqgUANrSC2ywAAAA="/>
  </w:docVars>
  <w:rsids>
    <w:rsidRoot w:val="00EB63A2"/>
    <w:rsid w:val="00021811"/>
    <w:rsid w:val="00023E3A"/>
    <w:rsid w:val="00023E42"/>
    <w:rsid w:val="00033212"/>
    <w:rsid w:val="000343F3"/>
    <w:rsid w:val="00044E21"/>
    <w:rsid w:val="00047FAB"/>
    <w:rsid w:val="00055B6A"/>
    <w:rsid w:val="00073B2D"/>
    <w:rsid w:val="00082B55"/>
    <w:rsid w:val="00090421"/>
    <w:rsid w:val="000A6112"/>
    <w:rsid w:val="000B04FC"/>
    <w:rsid w:val="000D1F02"/>
    <w:rsid w:val="000E18E3"/>
    <w:rsid w:val="000E6748"/>
    <w:rsid w:val="0010378B"/>
    <w:rsid w:val="001104C0"/>
    <w:rsid w:val="00125D38"/>
    <w:rsid w:val="001412C7"/>
    <w:rsid w:val="00152B8B"/>
    <w:rsid w:val="001532A0"/>
    <w:rsid w:val="0015641F"/>
    <w:rsid w:val="0016274C"/>
    <w:rsid w:val="001774F3"/>
    <w:rsid w:val="0018711A"/>
    <w:rsid w:val="001879B7"/>
    <w:rsid w:val="001902CC"/>
    <w:rsid w:val="00194BEE"/>
    <w:rsid w:val="001B17D4"/>
    <w:rsid w:val="001B2E46"/>
    <w:rsid w:val="001B4D85"/>
    <w:rsid w:val="001B688F"/>
    <w:rsid w:val="001E39A1"/>
    <w:rsid w:val="001E7402"/>
    <w:rsid w:val="001F5D7E"/>
    <w:rsid w:val="001F5E61"/>
    <w:rsid w:val="001F5F3C"/>
    <w:rsid w:val="0022381A"/>
    <w:rsid w:val="00227EF9"/>
    <w:rsid w:val="0025509E"/>
    <w:rsid w:val="002657DD"/>
    <w:rsid w:val="00276CD1"/>
    <w:rsid w:val="00280EA0"/>
    <w:rsid w:val="00281450"/>
    <w:rsid w:val="00285EBC"/>
    <w:rsid w:val="0029067A"/>
    <w:rsid w:val="0029690B"/>
    <w:rsid w:val="002A22A6"/>
    <w:rsid w:val="002A4423"/>
    <w:rsid w:val="002A6696"/>
    <w:rsid w:val="002B6302"/>
    <w:rsid w:val="002B6478"/>
    <w:rsid w:val="002C6F23"/>
    <w:rsid w:val="002E12F9"/>
    <w:rsid w:val="002E2193"/>
    <w:rsid w:val="002E2AF6"/>
    <w:rsid w:val="0033525D"/>
    <w:rsid w:val="00336C39"/>
    <w:rsid w:val="00351262"/>
    <w:rsid w:val="00353A2D"/>
    <w:rsid w:val="00353D7A"/>
    <w:rsid w:val="00382C6C"/>
    <w:rsid w:val="00384130"/>
    <w:rsid w:val="003856B4"/>
    <w:rsid w:val="003B6D3D"/>
    <w:rsid w:val="003C1FD2"/>
    <w:rsid w:val="003E7A7E"/>
    <w:rsid w:val="003F2BB2"/>
    <w:rsid w:val="004124DE"/>
    <w:rsid w:val="00423C35"/>
    <w:rsid w:val="0043385A"/>
    <w:rsid w:val="0044467C"/>
    <w:rsid w:val="00454BE8"/>
    <w:rsid w:val="0047661C"/>
    <w:rsid w:val="0048176F"/>
    <w:rsid w:val="00486B5B"/>
    <w:rsid w:val="00490FB5"/>
    <w:rsid w:val="00491330"/>
    <w:rsid w:val="004B3548"/>
    <w:rsid w:val="004E1AD4"/>
    <w:rsid w:val="004E5B9F"/>
    <w:rsid w:val="004F51EC"/>
    <w:rsid w:val="00531673"/>
    <w:rsid w:val="0053432F"/>
    <w:rsid w:val="00542556"/>
    <w:rsid w:val="005533E9"/>
    <w:rsid w:val="00566B7E"/>
    <w:rsid w:val="00573F0C"/>
    <w:rsid w:val="005A0400"/>
    <w:rsid w:val="005B4C58"/>
    <w:rsid w:val="005B6E55"/>
    <w:rsid w:val="005C00DF"/>
    <w:rsid w:val="005C7E52"/>
    <w:rsid w:val="005D3821"/>
    <w:rsid w:val="005E7373"/>
    <w:rsid w:val="005F3CDD"/>
    <w:rsid w:val="005F45C8"/>
    <w:rsid w:val="00635448"/>
    <w:rsid w:val="00644D7B"/>
    <w:rsid w:val="00646920"/>
    <w:rsid w:val="00651B5D"/>
    <w:rsid w:val="00661EE2"/>
    <w:rsid w:val="0068094E"/>
    <w:rsid w:val="006840DF"/>
    <w:rsid w:val="00690452"/>
    <w:rsid w:val="006B4020"/>
    <w:rsid w:val="006B71D8"/>
    <w:rsid w:val="006C3029"/>
    <w:rsid w:val="006C3849"/>
    <w:rsid w:val="006F03A8"/>
    <w:rsid w:val="0070426D"/>
    <w:rsid w:val="007133E2"/>
    <w:rsid w:val="00732CB3"/>
    <w:rsid w:val="007450AE"/>
    <w:rsid w:val="00746A6A"/>
    <w:rsid w:val="00753123"/>
    <w:rsid w:val="00760A63"/>
    <w:rsid w:val="00784E5C"/>
    <w:rsid w:val="007862E2"/>
    <w:rsid w:val="007B78F0"/>
    <w:rsid w:val="007C2160"/>
    <w:rsid w:val="007C3F66"/>
    <w:rsid w:val="007C51BE"/>
    <w:rsid w:val="007D06D5"/>
    <w:rsid w:val="007E2C71"/>
    <w:rsid w:val="007E7F0E"/>
    <w:rsid w:val="007F1483"/>
    <w:rsid w:val="007F3E07"/>
    <w:rsid w:val="00803048"/>
    <w:rsid w:val="00804372"/>
    <w:rsid w:val="00811801"/>
    <w:rsid w:val="00831B0C"/>
    <w:rsid w:val="0085561F"/>
    <w:rsid w:val="008566FC"/>
    <w:rsid w:val="00856E59"/>
    <w:rsid w:val="008714AA"/>
    <w:rsid w:val="00872DA1"/>
    <w:rsid w:val="008771C1"/>
    <w:rsid w:val="00877A80"/>
    <w:rsid w:val="00877EF8"/>
    <w:rsid w:val="008833AE"/>
    <w:rsid w:val="0089633E"/>
    <w:rsid w:val="008A2ED5"/>
    <w:rsid w:val="008A4400"/>
    <w:rsid w:val="008D3B74"/>
    <w:rsid w:val="008D3D84"/>
    <w:rsid w:val="008D5F0F"/>
    <w:rsid w:val="008E3AC1"/>
    <w:rsid w:val="008E4A24"/>
    <w:rsid w:val="008F2710"/>
    <w:rsid w:val="008F4A14"/>
    <w:rsid w:val="008F4DC2"/>
    <w:rsid w:val="008F545F"/>
    <w:rsid w:val="0090723A"/>
    <w:rsid w:val="009333ED"/>
    <w:rsid w:val="00940D48"/>
    <w:rsid w:val="0097266F"/>
    <w:rsid w:val="00977166"/>
    <w:rsid w:val="009901CA"/>
    <w:rsid w:val="009912AB"/>
    <w:rsid w:val="009C12F3"/>
    <w:rsid w:val="009D5498"/>
    <w:rsid w:val="009E5D16"/>
    <w:rsid w:val="009E6B80"/>
    <w:rsid w:val="00A0247C"/>
    <w:rsid w:val="00A12EFB"/>
    <w:rsid w:val="00A3098D"/>
    <w:rsid w:val="00A4665F"/>
    <w:rsid w:val="00A621BE"/>
    <w:rsid w:val="00A741B1"/>
    <w:rsid w:val="00A84650"/>
    <w:rsid w:val="00AA1C79"/>
    <w:rsid w:val="00AA2925"/>
    <w:rsid w:val="00AB0758"/>
    <w:rsid w:val="00AD5122"/>
    <w:rsid w:val="00AE69BB"/>
    <w:rsid w:val="00AF2EAA"/>
    <w:rsid w:val="00B04281"/>
    <w:rsid w:val="00B273B5"/>
    <w:rsid w:val="00B3687A"/>
    <w:rsid w:val="00B44010"/>
    <w:rsid w:val="00B54AB3"/>
    <w:rsid w:val="00B57A74"/>
    <w:rsid w:val="00B714AD"/>
    <w:rsid w:val="00B827E7"/>
    <w:rsid w:val="00B874EA"/>
    <w:rsid w:val="00B920A8"/>
    <w:rsid w:val="00BA02D9"/>
    <w:rsid w:val="00BA627F"/>
    <w:rsid w:val="00BB0CDF"/>
    <w:rsid w:val="00BB2E5A"/>
    <w:rsid w:val="00BC0C74"/>
    <w:rsid w:val="00BD32F1"/>
    <w:rsid w:val="00BE004F"/>
    <w:rsid w:val="00BF6E53"/>
    <w:rsid w:val="00C01887"/>
    <w:rsid w:val="00C05DD7"/>
    <w:rsid w:val="00C078BF"/>
    <w:rsid w:val="00C1285A"/>
    <w:rsid w:val="00C12D39"/>
    <w:rsid w:val="00C15113"/>
    <w:rsid w:val="00C22CF1"/>
    <w:rsid w:val="00C306C3"/>
    <w:rsid w:val="00C46744"/>
    <w:rsid w:val="00C80ECD"/>
    <w:rsid w:val="00C85B80"/>
    <w:rsid w:val="00C8760B"/>
    <w:rsid w:val="00C934F4"/>
    <w:rsid w:val="00C9382A"/>
    <w:rsid w:val="00C9640B"/>
    <w:rsid w:val="00CA4E07"/>
    <w:rsid w:val="00CA5280"/>
    <w:rsid w:val="00CA6043"/>
    <w:rsid w:val="00CB08C1"/>
    <w:rsid w:val="00CC5947"/>
    <w:rsid w:val="00CC66BA"/>
    <w:rsid w:val="00CE0EBC"/>
    <w:rsid w:val="00CE2A8C"/>
    <w:rsid w:val="00CF3A12"/>
    <w:rsid w:val="00CF7E06"/>
    <w:rsid w:val="00D06188"/>
    <w:rsid w:val="00D1142D"/>
    <w:rsid w:val="00D227F9"/>
    <w:rsid w:val="00D27C4A"/>
    <w:rsid w:val="00D30A3B"/>
    <w:rsid w:val="00D43886"/>
    <w:rsid w:val="00D5168B"/>
    <w:rsid w:val="00D54652"/>
    <w:rsid w:val="00D627BA"/>
    <w:rsid w:val="00D86C45"/>
    <w:rsid w:val="00D971F4"/>
    <w:rsid w:val="00DA062C"/>
    <w:rsid w:val="00DB1C7E"/>
    <w:rsid w:val="00DB63BE"/>
    <w:rsid w:val="00DC0A20"/>
    <w:rsid w:val="00DC1924"/>
    <w:rsid w:val="00DC7EA9"/>
    <w:rsid w:val="00DD03B2"/>
    <w:rsid w:val="00DD06E2"/>
    <w:rsid w:val="00E04474"/>
    <w:rsid w:val="00E06B16"/>
    <w:rsid w:val="00E2242E"/>
    <w:rsid w:val="00E22BD2"/>
    <w:rsid w:val="00E27FEB"/>
    <w:rsid w:val="00E30585"/>
    <w:rsid w:val="00E32F6A"/>
    <w:rsid w:val="00E42CEF"/>
    <w:rsid w:val="00E47DEC"/>
    <w:rsid w:val="00E54861"/>
    <w:rsid w:val="00E61303"/>
    <w:rsid w:val="00E62AE0"/>
    <w:rsid w:val="00E64F1D"/>
    <w:rsid w:val="00E8607E"/>
    <w:rsid w:val="00EB1670"/>
    <w:rsid w:val="00EB63A2"/>
    <w:rsid w:val="00ED2823"/>
    <w:rsid w:val="00EE4949"/>
    <w:rsid w:val="00EF2348"/>
    <w:rsid w:val="00EF3CB9"/>
    <w:rsid w:val="00EF5DE2"/>
    <w:rsid w:val="00EF61EA"/>
    <w:rsid w:val="00EF7DD7"/>
    <w:rsid w:val="00F03B7D"/>
    <w:rsid w:val="00F24BD1"/>
    <w:rsid w:val="00F27A08"/>
    <w:rsid w:val="00F31F38"/>
    <w:rsid w:val="00F54D5B"/>
    <w:rsid w:val="00F60EF9"/>
    <w:rsid w:val="00F85A11"/>
    <w:rsid w:val="00FA6064"/>
    <w:rsid w:val="00FA70E8"/>
    <w:rsid w:val="00FB5889"/>
    <w:rsid w:val="00FD44C1"/>
    <w:rsid w:val="00FD5716"/>
    <w:rsid w:val="00FE2AEC"/>
    <w:rsid w:val="00FF5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7FBBD"/>
  <w15:chartTrackingRefBased/>
  <w15:docId w15:val="{EBC33CC6-80DA-8D46-B4E4-C35F3EDD0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A3B"/>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 w:type="character" w:customStyle="1" w:styleId="textlayer--absolute">
    <w:name w:val="textlayer--absolute"/>
    <w:basedOn w:val="DefaultParagraphFont"/>
    <w:rsid w:val="00635448"/>
  </w:style>
  <w:style w:type="paragraph" w:customStyle="1" w:styleId="APA">
    <w:name w:val="APA"/>
    <w:basedOn w:val="BodyText"/>
    <w:link w:val="APAChar"/>
    <w:qFormat/>
    <w:rsid w:val="0047661C"/>
    <w:pPr>
      <w:widowControl/>
      <w:autoSpaceDE/>
      <w:autoSpaceDN/>
      <w:spacing w:line="480" w:lineRule="auto"/>
      <w:ind w:firstLine="720"/>
    </w:pPr>
    <w:rPr>
      <w:sz w:val="24"/>
      <w:szCs w:val="24"/>
    </w:rPr>
  </w:style>
  <w:style w:type="paragraph" w:customStyle="1" w:styleId="APAHeading1">
    <w:name w:val="APA Heading 1"/>
    <w:basedOn w:val="APA"/>
    <w:next w:val="APA"/>
    <w:link w:val="APAHeading1Char"/>
    <w:qFormat/>
    <w:rsid w:val="0047661C"/>
    <w:pPr>
      <w:ind w:firstLine="0"/>
      <w:jc w:val="center"/>
      <w:outlineLvl w:val="0"/>
    </w:pPr>
    <w:rPr>
      <w:b/>
    </w:rPr>
  </w:style>
  <w:style w:type="paragraph" w:customStyle="1" w:styleId="APAHeading2">
    <w:name w:val="APA Heading 2"/>
    <w:basedOn w:val="APAHeading1"/>
    <w:next w:val="APA"/>
    <w:qFormat/>
    <w:rsid w:val="0047661C"/>
    <w:pPr>
      <w:jc w:val="left"/>
      <w:outlineLvl w:val="1"/>
    </w:pPr>
  </w:style>
  <w:style w:type="paragraph" w:customStyle="1" w:styleId="APAHeadingCenterIncludedInTOC">
    <w:name w:val="APA Heading Center Included In TOC"/>
    <w:basedOn w:val="APA"/>
    <w:next w:val="APA"/>
    <w:rsid w:val="0047661C"/>
    <w:pPr>
      <w:ind w:firstLine="0"/>
      <w:jc w:val="center"/>
      <w:outlineLvl w:val="0"/>
    </w:pPr>
  </w:style>
  <w:style w:type="character" w:customStyle="1" w:styleId="APAChar">
    <w:name w:val="APA Char"/>
    <w:basedOn w:val="BodyTextChar"/>
    <w:link w:val="APA"/>
    <w:rsid w:val="0047661C"/>
    <w:rPr>
      <w:rFonts w:ascii="Times New Roman" w:eastAsia="Times New Roman" w:hAnsi="Times New Roman" w:cs="Times New Roman"/>
      <w:sz w:val="24"/>
      <w:szCs w:val="24"/>
    </w:rPr>
  </w:style>
  <w:style w:type="character" w:customStyle="1" w:styleId="APAHeading1Char">
    <w:name w:val="APA Heading 1 Char"/>
    <w:basedOn w:val="APAChar"/>
    <w:link w:val="APAHeading1"/>
    <w:rsid w:val="0047661C"/>
    <w:rPr>
      <w:rFonts w:ascii="Times New Roman" w:eastAsia="Times New Roman" w:hAnsi="Times New Roman" w:cs="Times New Roman"/>
      <w:b/>
      <w:sz w:val="24"/>
      <w:szCs w:val="24"/>
    </w:rPr>
  </w:style>
  <w:style w:type="paragraph" w:customStyle="1" w:styleId="APATableNumber">
    <w:name w:val="APA Table Number"/>
    <w:basedOn w:val="APA"/>
    <w:next w:val="APA"/>
    <w:rsid w:val="0047661C"/>
    <w:pPr>
      <w:ind w:firstLine="0"/>
    </w:pPr>
    <w:rPr>
      <w:b/>
    </w:rPr>
  </w:style>
  <w:style w:type="paragraph" w:customStyle="1" w:styleId="APATableContent">
    <w:name w:val="APA Table Content"/>
    <w:basedOn w:val="APA"/>
    <w:next w:val="APA"/>
    <w:rsid w:val="0047661C"/>
    <w:pPr>
      <w:spacing w:line="240" w:lineRule="auto"/>
      <w:ind w:firstLine="0"/>
    </w:pPr>
  </w:style>
  <w:style w:type="paragraph" w:customStyle="1" w:styleId="APATableTitle">
    <w:name w:val="APA Table Title"/>
    <w:basedOn w:val="APA"/>
    <w:next w:val="APA"/>
    <w:rsid w:val="0047661C"/>
    <w:pPr>
      <w:ind w:firstLine="0"/>
    </w:pPr>
    <w:rPr>
      <w:i/>
    </w:rPr>
  </w:style>
  <w:style w:type="table" w:customStyle="1" w:styleId="APATable">
    <w:name w:val="APA Table"/>
    <w:basedOn w:val="TableNormal"/>
    <w:uiPriority w:val="99"/>
    <w:rsid w:val="0047661C"/>
    <w:pPr>
      <w:spacing w:line="240" w:lineRule="auto"/>
      <w:jc w:val="center"/>
    </w:pPr>
    <w:rPr>
      <w:rFonts w:ascii="Times New Roman" w:eastAsia="Times New Roman" w:hAnsi="Times New Roman" w:cs="Times New Roman"/>
      <w:sz w:val="24"/>
      <w:szCs w:val="20"/>
    </w:rPr>
    <w:tblPr>
      <w:tblBorders>
        <w:top w:val="single" w:sz="4" w:space="0" w:color="auto"/>
        <w:bottom w:val="single" w:sz="4" w:space="0" w:color="auto"/>
      </w:tblBorders>
    </w:tblPr>
    <w:tcPr>
      <w:vAlign w:val="center"/>
    </w:tcPr>
    <w:tblStylePr w:type="firstRow">
      <w:tblPr/>
      <w:tcPr>
        <w:tcBorders>
          <w:bottom w:val="single" w:sz="4" w:space="0" w:color="auto"/>
        </w:tcBorders>
      </w:tcPr>
    </w:tblStylePr>
    <w:tblStylePr w:type="firstCol">
      <w:pPr>
        <w:jc w:val="left"/>
      </w:pPr>
    </w:tblStylePr>
  </w:style>
  <w:style w:type="paragraph" w:customStyle="1" w:styleId="APAHeading3">
    <w:name w:val="APA Heading 3"/>
    <w:basedOn w:val="APAHeading1"/>
    <w:next w:val="APA"/>
    <w:link w:val="APAHeading3Char"/>
    <w:qFormat/>
    <w:rsid w:val="0047661C"/>
    <w:pPr>
      <w:jc w:val="left"/>
      <w:outlineLvl w:val="2"/>
    </w:pPr>
    <w:rPr>
      <w:i/>
    </w:rPr>
  </w:style>
  <w:style w:type="character" w:customStyle="1" w:styleId="APAHeading3Char">
    <w:name w:val="APA Heading 3 Char"/>
    <w:basedOn w:val="APAHeading1Char"/>
    <w:link w:val="APAHeading3"/>
    <w:rsid w:val="0047661C"/>
    <w:rPr>
      <w:rFonts w:ascii="Times New Roman" w:eastAsia="Times New Roman" w:hAnsi="Times New Roman" w:cs="Times New Roman"/>
      <w:b/>
      <w:i/>
      <w:sz w:val="24"/>
      <w:szCs w:val="24"/>
    </w:rPr>
  </w:style>
  <w:style w:type="paragraph" w:customStyle="1" w:styleId="APAReference">
    <w:name w:val="APA Reference"/>
    <w:basedOn w:val="APA"/>
    <w:qFormat/>
    <w:rsid w:val="00746A6A"/>
    <w:pPr>
      <w:ind w:left="720" w:hanging="720"/>
    </w:pPr>
  </w:style>
  <w:style w:type="character" w:styleId="Emphasis">
    <w:name w:val="Emphasis"/>
    <w:basedOn w:val="DefaultParagraphFont"/>
    <w:uiPriority w:val="20"/>
    <w:qFormat/>
    <w:rsid w:val="00746A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edweek.org/leadership/opinion-what-do-educators-want-from-professional-development/2023/10" TargetMode="External"/><Relationship Id="rId18" Type="http://schemas.openxmlformats.org/officeDocument/2006/relationships/hyperlink" Target="https://go.boarddocs.com/vsba/loudoun/Board.nsf/files/C9CKKR520B22/$file/4320.pdf" TargetMode="External"/><Relationship Id="rId26" Type="http://schemas.openxmlformats.org/officeDocument/2006/relationships/hyperlink" Target="https://doi.org/10.1093/wbro/lkab006" TargetMode="External"/><Relationship Id="rId3" Type="http://schemas.openxmlformats.org/officeDocument/2006/relationships/styles" Target="styles.xml"/><Relationship Id="rId21" Type="http://schemas.openxmlformats.org/officeDocument/2006/relationships/hyperlink" Target="https://docs.google.com/viewerng/viewer?url=https://www.lcps.org/cms/lib/VA01000195/Centricity/domain/21487/2022/One_LCPS_2027_Booklet-120222.pdf" TargetMode="External"/><Relationship Id="rId7" Type="http://schemas.openxmlformats.org/officeDocument/2006/relationships/endnotes" Target="endnotes.xml"/><Relationship Id="rId12" Type="http://schemas.openxmlformats.org/officeDocument/2006/relationships/hyperlink" Target="https://soeonline.american.edu/blog/english-language-learners-resources/" TargetMode="External"/><Relationship Id="rId17" Type="http://schemas.openxmlformats.org/officeDocument/2006/relationships/hyperlink" Target="https://jlarc.virginia.gov/landing-2023-virginias-k-12-funding-formula.asp" TargetMode="External"/><Relationship Id="rId25" Type="http://schemas.openxmlformats.org/officeDocument/2006/relationships/hyperlink" Target="https://oercommons.org/static/staticpages/documents/FAQ-OER-K-12.pdf" TargetMode="External"/><Relationship Id="rId2" Type="http://schemas.openxmlformats.org/officeDocument/2006/relationships/numbering" Target="numbering.xml"/><Relationship Id="rId16" Type="http://schemas.openxmlformats.org/officeDocument/2006/relationships/hyperlink" Target="https://www.ascd.org/el/articles/leveraging-what-we-know-for-better-pd" TargetMode="External"/><Relationship Id="rId20" Type="http://schemas.openxmlformats.org/officeDocument/2006/relationships/hyperlink" Target="https://go.boarddocs.com/vsba/loudoun/Board.nsf/files/CDAJX74F4311/$file/4165.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cs.google.com/document/d/1JFFlpdB4qa_qq8560NyOmsxwqeALEZkT/edit" TargetMode="External"/><Relationship Id="rId5" Type="http://schemas.openxmlformats.org/officeDocument/2006/relationships/webSettings" Target="webSettings.xml"/><Relationship Id="rId15" Type="http://schemas.openxmlformats.org/officeDocument/2006/relationships/hyperlink" Target="https://doi.org/10.1080/19415257.2020.1725904" TargetMode="External"/><Relationship Id="rId23" Type="http://schemas.openxmlformats.org/officeDocument/2006/relationships/hyperlink" Target="https://www.lcps.org/cms/lib/VA01000195/Centricity/Domain/64/2023-2024%20Adopted%20Budget%20Final%20-%20WEB.pdf" TargetMode="External"/><Relationship Id="rId28" Type="http://schemas.openxmlformats.org/officeDocument/2006/relationships/hyperlink" Target="https://www.edweek.org/leadership/where-teachers-say-professional-development-falls-short/2023/06" TargetMode="External"/><Relationship Id="rId10" Type="http://schemas.openxmlformats.org/officeDocument/2006/relationships/header" Target="header2.xml"/><Relationship Id="rId19" Type="http://schemas.openxmlformats.org/officeDocument/2006/relationships/hyperlink" Target="https://go.boarddocs.com/vsba/loudoun/Board.nsf/files/C4AR4W6BE170/$file/4120.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ascd.org/el/articles/the-impact-of-language-ideologies-in-schools" TargetMode="External"/><Relationship Id="rId22" Type="http://schemas.openxmlformats.org/officeDocument/2006/relationships/hyperlink" Target="https://www.lcps.org/cms/lib/VA01000195/Centricity/Domain/64/2023-2024%20Adopted%20Budget%20Final%20-%20WEB.pdf" TargetMode="External"/><Relationship Id="rId27" Type="http://schemas.openxmlformats.org/officeDocument/2006/relationships/hyperlink" Target="https://doi.org/10.1080/13670050.2020.1722059"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3E6C06F894346ED8063BCF2D87C00E0"/>
        <w:category>
          <w:name w:val="General"/>
          <w:gallery w:val="placeholder"/>
        </w:category>
        <w:types>
          <w:type w:val="bbPlcHdr"/>
        </w:types>
        <w:behaviors>
          <w:behavior w:val="content"/>
        </w:behaviors>
        <w:guid w:val="{CAF7A751-6577-4682-AFF9-6F0EAE66FA39}"/>
      </w:docPartPr>
      <w:docPartBody>
        <w:p w:rsidR="009F3B4F" w:rsidRDefault="008C5C1C" w:rsidP="008C5C1C">
          <w:pPr>
            <w:pStyle w:val="03E6C06F894346ED8063BCF2D87C00E0"/>
          </w:pPr>
          <w:r w:rsidRPr="00317AE2">
            <w:rPr>
              <w:rStyle w:val="PlaceholderText"/>
            </w:rPr>
            <w:t>Click or tap here to enter text.</w:t>
          </w:r>
        </w:p>
      </w:docPartBody>
    </w:docPart>
    <w:docPart>
      <w:docPartPr>
        <w:name w:val="C8B17600E43945ADA8DC91A2DE775B70"/>
        <w:category>
          <w:name w:val="General"/>
          <w:gallery w:val="placeholder"/>
        </w:category>
        <w:types>
          <w:type w:val="bbPlcHdr"/>
        </w:types>
        <w:behaviors>
          <w:behavior w:val="content"/>
        </w:behaviors>
        <w:guid w:val="{93BFDF4A-D056-4EF6-A8C3-9E5995019F33}"/>
      </w:docPartPr>
      <w:docPartBody>
        <w:p w:rsidR="009F3B4F" w:rsidRDefault="008C5C1C" w:rsidP="008C5C1C">
          <w:pPr>
            <w:pStyle w:val="C8B17600E43945ADA8DC91A2DE775B70"/>
          </w:pPr>
          <w:r w:rsidRPr="00317AE2">
            <w:rPr>
              <w:rStyle w:val="PlaceholderText"/>
            </w:rPr>
            <w:t>Click or tap here to enter text.</w:t>
          </w:r>
        </w:p>
      </w:docPartBody>
    </w:docPart>
    <w:docPart>
      <w:docPartPr>
        <w:name w:val="71BC13D656B34BC7B0925FB6376FF426"/>
        <w:category>
          <w:name w:val="General"/>
          <w:gallery w:val="placeholder"/>
        </w:category>
        <w:types>
          <w:type w:val="bbPlcHdr"/>
        </w:types>
        <w:behaviors>
          <w:behavior w:val="content"/>
        </w:behaviors>
        <w:guid w:val="{623A632B-B789-46FC-ACC9-2715C05B6253}"/>
      </w:docPartPr>
      <w:docPartBody>
        <w:p w:rsidR="009F3B4F" w:rsidRDefault="008C5C1C" w:rsidP="008C5C1C">
          <w:pPr>
            <w:pStyle w:val="71BC13D656B34BC7B0925FB6376FF426"/>
          </w:pPr>
          <w:r w:rsidRPr="00317AE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C1C"/>
    <w:rsid w:val="008C5C1C"/>
    <w:rsid w:val="009F3B4F"/>
    <w:rsid w:val="00C51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5C1C"/>
    <w:rPr>
      <w:color w:val="808080"/>
    </w:rPr>
  </w:style>
  <w:style w:type="paragraph" w:customStyle="1" w:styleId="03E6C06F894346ED8063BCF2D87C00E0">
    <w:name w:val="03E6C06F894346ED8063BCF2D87C00E0"/>
    <w:rsid w:val="008C5C1C"/>
  </w:style>
  <w:style w:type="paragraph" w:customStyle="1" w:styleId="C8B17600E43945ADA8DC91A2DE775B70">
    <w:name w:val="C8B17600E43945ADA8DC91A2DE775B70"/>
    <w:rsid w:val="008C5C1C"/>
  </w:style>
  <w:style w:type="paragraph" w:customStyle="1" w:styleId="71BC13D656B34BC7B0925FB6376FF426">
    <w:name w:val="71BC13D656B34BC7B0925FB6376FF426"/>
    <w:rsid w:val="008C5C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56825EE-593E-4E0B-8E04-39F30980CCF8}">
  <we:reference id="wa200000199" version="8.2.0.0" store="en-US" storeType="OMEX"/>
  <we:alternateReferences>
    <we:reference id="wa200000199" version="8.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49219-AFAC-4C53-B003-61056B6F9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24</Pages>
  <Words>5037</Words>
  <Characters>31122</Characters>
  <Application>Microsoft Office Word</Application>
  <DocSecurity>0</DocSecurity>
  <Lines>640</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Amanda Helsley</cp:lastModifiedBy>
  <cp:revision>11</cp:revision>
  <cp:lastPrinted>2020-01-03T23:33:00Z</cp:lastPrinted>
  <dcterms:created xsi:type="dcterms:W3CDTF">2023-08-17T21:24:00Z</dcterms:created>
  <dcterms:modified xsi:type="dcterms:W3CDTF">2024-02-05T15:56:00Z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d4c7a48778e57a82149a2aea101e4933993f4db001c285de9853a126355ba027</vt:lpwstr>
  </property>
</Properties>
</file>