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B22D2" w14:textId="77777777" w:rsidR="001029BE" w:rsidRPr="009F6C32" w:rsidRDefault="001029BE" w:rsidP="001029BE">
      <w:pPr>
        <w:jc w:val="center"/>
        <w:rPr>
          <w:rFonts w:asciiTheme="majorBidi" w:eastAsia="Times New Roman" w:hAnsiTheme="majorBidi" w:cstheme="majorBidi"/>
          <w:b/>
          <w:color w:val="000000" w:themeColor="text1"/>
          <w:sz w:val="24"/>
          <w:szCs w:val="24"/>
        </w:rPr>
      </w:pPr>
    </w:p>
    <w:p w14:paraId="5BA93533" w14:textId="77777777" w:rsidR="001029BE" w:rsidRPr="009F6C32" w:rsidRDefault="001029BE" w:rsidP="001029BE">
      <w:pPr>
        <w:jc w:val="center"/>
        <w:rPr>
          <w:rFonts w:asciiTheme="majorBidi" w:eastAsia="Times New Roman" w:hAnsiTheme="majorBidi" w:cstheme="majorBidi"/>
          <w:b/>
          <w:color w:val="000000" w:themeColor="text1"/>
          <w:sz w:val="24"/>
          <w:szCs w:val="24"/>
        </w:rPr>
      </w:pPr>
    </w:p>
    <w:p w14:paraId="038F5EA3" w14:textId="77777777" w:rsidR="004E4BC6" w:rsidRPr="009F6C32" w:rsidRDefault="004E4BC6" w:rsidP="001029BE">
      <w:pPr>
        <w:jc w:val="center"/>
        <w:rPr>
          <w:rFonts w:asciiTheme="majorBidi" w:eastAsia="Times New Roman" w:hAnsiTheme="majorBidi" w:cstheme="majorBidi"/>
          <w:b/>
          <w:color w:val="000000" w:themeColor="text1"/>
          <w:sz w:val="24"/>
          <w:szCs w:val="24"/>
        </w:rPr>
      </w:pPr>
    </w:p>
    <w:p w14:paraId="4029E82C" w14:textId="77777777" w:rsidR="004E4BC6" w:rsidRPr="009F6C32" w:rsidRDefault="004E4BC6" w:rsidP="001029BE">
      <w:pPr>
        <w:jc w:val="center"/>
        <w:rPr>
          <w:rFonts w:asciiTheme="majorBidi" w:eastAsia="Times New Roman" w:hAnsiTheme="majorBidi" w:cstheme="majorBidi"/>
          <w:b/>
          <w:color w:val="000000" w:themeColor="text1"/>
          <w:sz w:val="24"/>
          <w:szCs w:val="24"/>
        </w:rPr>
      </w:pPr>
    </w:p>
    <w:p w14:paraId="3C20919C" w14:textId="77777777" w:rsidR="004E4BC6" w:rsidRPr="009F6C32" w:rsidRDefault="004E4BC6" w:rsidP="001029BE">
      <w:pPr>
        <w:jc w:val="center"/>
        <w:rPr>
          <w:rFonts w:asciiTheme="majorBidi" w:eastAsia="Times New Roman" w:hAnsiTheme="majorBidi" w:cstheme="majorBidi"/>
          <w:b/>
          <w:color w:val="000000" w:themeColor="text1"/>
          <w:sz w:val="24"/>
          <w:szCs w:val="24"/>
        </w:rPr>
      </w:pPr>
    </w:p>
    <w:p w14:paraId="48A0F175" w14:textId="77777777" w:rsidR="004E4BC6" w:rsidRPr="009F6C32" w:rsidRDefault="004E4BC6" w:rsidP="001029BE">
      <w:pPr>
        <w:jc w:val="center"/>
        <w:rPr>
          <w:rFonts w:asciiTheme="majorBidi" w:eastAsia="Times New Roman" w:hAnsiTheme="majorBidi" w:cstheme="majorBidi"/>
          <w:b/>
          <w:color w:val="000000" w:themeColor="text1"/>
          <w:sz w:val="24"/>
          <w:szCs w:val="24"/>
        </w:rPr>
      </w:pPr>
    </w:p>
    <w:p w14:paraId="00000001" w14:textId="487EEEEE" w:rsidR="00465F01" w:rsidRPr="009F6C32" w:rsidRDefault="005A5677" w:rsidP="001029BE">
      <w:pPr>
        <w:jc w:val="center"/>
        <w:rPr>
          <w:rFonts w:asciiTheme="majorBidi" w:eastAsia="Times New Roman" w:hAnsiTheme="majorBidi" w:cstheme="majorBidi"/>
          <w:b/>
          <w:color w:val="000000" w:themeColor="text1"/>
          <w:sz w:val="24"/>
          <w:szCs w:val="24"/>
        </w:rPr>
      </w:pPr>
      <w:r w:rsidRPr="009F6C32">
        <w:rPr>
          <w:rFonts w:asciiTheme="majorBidi" w:eastAsia="Times New Roman" w:hAnsiTheme="majorBidi" w:cstheme="majorBidi"/>
          <w:b/>
          <w:color w:val="000000" w:themeColor="text1"/>
          <w:sz w:val="24"/>
          <w:szCs w:val="24"/>
        </w:rPr>
        <w:t xml:space="preserve">Cultural Immersion Project </w:t>
      </w:r>
    </w:p>
    <w:p w14:paraId="0000000A" w14:textId="4E19FB57" w:rsidR="00465F01" w:rsidRPr="009F6C32" w:rsidRDefault="00465F01">
      <w:pPr>
        <w:ind w:firstLine="720"/>
        <w:rPr>
          <w:rFonts w:asciiTheme="majorBidi" w:eastAsia="Times New Roman" w:hAnsiTheme="majorBidi" w:cstheme="majorBidi"/>
          <w:color w:val="000000" w:themeColor="text1"/>
          <w:sz w:val="24"/>
          <w:szCs w:val="24"/>
        </w:rPr>
      </w:pPr>
    </w:p>
    <w:p w14:paraId="55CC13A4" w14:textId="77777777" w:rsidR="001029BE" w:rsidRPr="009F6C32" w:rsidRDefault="001029BE">
      <w:pPr>
        <w:ind w:firstLine="720"/>
        <w:rPr>
          <w:rFonts w:asciiTheme="majorBidi" w:eastAsia="Times New Roman" w:hAnsiTheme="majorBidi" w:cstheme="majorBidi"/>
          <w:color w:val="000000" w:themeColor="text1"/>
          <w:sz w:val="24"/>
          <w:szCs w:val="24"/>
        </w:rPr>
      </w:pPr>
    </w:p>
    <w:p w14:paraId="0000000B" w14:textId="77777777" w:rsidR="00465F01" w:rsidRPr="009F6C32" w:rsidRDefault="00465F01">
      <w:pPr>
        <w:ind w:firstLine="720"/>
        <w:rPr>
          <w:rFonts w:asciiTheme="majorBidi" w:eastAsia="Times New Roman" w:hAnsiTheme="majorBidi" w:cstheme="majorBidi"/>
          <w:color w:val="000000" w:themeColor="text1"/>
          <w:sz w:val="24"/>
          <w:szCs w:val="24"/>
        </w:rPr>
      </w:pPr>
    </w:p>
    <w:p w14:paraId="0000000C" w14:textId="77777777" w:rsidR="00465F01" w:rsidRPr="009F6C32" w:rsidRDefault="0098388E">
      <w:pPr>
        <w:spacing w:line="480" w:lineRule="auto"/>
        <w:ind w:firstLine="720"/>
        <w:jc w:val="center"/>
        <w:rPr>
          <w:rFonts w:asciiTheme="majorBidi" w:eastAsia="Times New Roman" w:hAnsiTheme="majorBidi" w:cstheme="majorBidi"/>
          <w:color w:val="000000" w:themeColor="text1"/>
          <w:sz w:val="24"/>
          <w:szCs w:val="24"/>
        </w:rPr>
      </w:pPr>
      <w:r w:rsidRPr="009F6C32">
        <w:rPr>
          <w:rFonts w:asciiTheme="majorBidi" w:eastAsia="Times New Roman" w:hAnsiTheme="majorBidi" w:cstheme="majorBidi"/>
          <w:color w:val="000000" w:themeColor="text1"/>
          <w:sz w:val="24"/>
          <w:szCs w:val="24"/>
        </w:rPr>
        <w:t>Jennifer van Dijk</w:t>
      </w:r>
    </w:p>
    <w:p w14:paraId="0000000D" w14:textId="77777777" w:rsidR="00465F01" w:rsidRPr="009F6C32" w:rsidRDefault="0098388E">
      <w:pPr>
        <w:spacing w:line="480" w:lineRule="auto"/>
        <w:ind w:firstLine="720"/>
        <w:jc w:val="center"/>
        <w:rPr>
          <w:rFonts w:asciiTheme="majorBidi" w:eastAsia="Times New Roman" w:hAnsiTheme="majorBidi" w:cstheme="majorBidi"/>
          <w:color w:val="000000" w:themeColor="text1"/>
          <w:sz w:val="24"/>
          <w:szCs w:val="24"/>
        </w:rPr>
      </w:pPr>
      <w:r w:rsidRPr="009F6C32">
        <w:rPr>
          <w:rFonts w:asciiTheme="majorBidi" w:eastAsia="Times New Roman" w:hAnsiTheme="majorBidi" w:cstheme="majorBidi"/>
          <w:color w:val="000000" w:themeColor="text1"/>
          <w:sz w:val="24"/>
          <w:szCs w:val="24"/>
        </w:rPr>
        <w:t>School of Behavioural Sciences, Liberty University</w:t>
      </w:r>
    </w:p>
    <w:p w14:paraId="00000011" w14:textId="041C8E89" w:rsidR="00465F01" w:rsidRPr="009F6C32" w:rsidRDefault="00465F01">
      <w:pPr>
        <w:rPr>
          <w:rFonts w:asciiTheme="majorBidi" w:eastAsia="Times New Roman" w:hAnsiTheme="majorBidi" w:cstheme="majorBidi"/>
          <w:color w:val="000000" w:themeColor="text1"/>
          <w:sz w:val="24"/>
          <w:szCs w:val="24"/>
        </w:rPr>
      </w:pPr>
    </w:p>
    <w:p w14:paraId="5694DECE" w14:textId="28347827" w:rsidR="001029BE" w:rsidRPr="009F6C32" w:rsidRDefault="001029BE">
      <w:pPr>
        <w:rPr>
          <w:rFonts w:asciiTheme="majorBidi" w:eastAsia="Times New Roman" w:hAnsiTheme="majorBidi" w:cstheme="majorBidi"/>
          <w:color w:val="000000" w:themeColor="text1"/>
          <w:sz w:val="24"/>
          <w:szCs w:val="24"/>
        </w:rPr>
      </w:pPr>
    </w:p>
    <w:p w14:paraId="7FF2388C" w14:textId="0A703E89" w:rsidR="001029BE" w:rsidRPr="009F6C32" w:rsidRDefault="001029BE">
      <w:pPr>
        <w:rPr>
          <w:rFonts w:asciiTheme="majorBidi" w:eastAsia="Times New Roman" w:hAnsiTheme="majorBidi" w:cstheme="majorBidi"/>
          <w:color w:val="000000" w:themeColor="text1"/>
          <w:sz w:val="24"/>
          <w:szCs w:val="24"/>
        </w:rPr>
      </w:pPr>
    </w:p>
    <w:p w14:paraId="0F1BC1FF" w14:textId="36EE1E44" w:rsidR="001029BE" w:rsidRPr="009F6C32" w:rsidRDefault="001029BE">
      <w:pPr>
        <w:rPr>
          <w:rFonts w:asciiTheme="majorBidi" w:eastAsia="Times New Roman" w:hAnsiTheme="majorBidi" w:cstheme="majorBidi"/>
          <w:color w:val="000000" w:themeColor="text1"/>
          <w:sz w:val="24"/>
          <w:szCs w:val="24"/>
        </w:rPr>
      </w:pPr>
    </w:p>
    <w:p w14:paraId="680BED3E" w14:textId="2C995BDC" w:rsidR="001029BE" w:rsidRPr="009F6C32" w:rsidRDefault="001029BE">
      <w:pPr>
        <w:rPr>
          <w:rFonts w:asciiTheme="majorBidi" w:eastAsia="Times New Roman" w:hAnsiTheme="majorBidi" w:cstheme="majorBidi"/>
          <w:color w:val="000000" w:themeColor="text1"/>
          <w:sz w:val="24"/>
          <w:szCs w:val="24"/>
        </w:rPr>
      </w:pPr>
    </w:p>
    <w:p w14:paraId="1265D5D3" w14:textId="67C8BD64" w:rsidR="001029BE" w:rsidRPr="009F6C32" w:rsidRDefault="001029BE">
      <w:pPr>
        <w:rPr>
          <w:rFonts w:asciiTheme="majorBidi" w:eastAsia="Times New Roman" w:hAnsiTheme="majorBidi" w:cstheme="majorBidi"/>
          <w:color w:val="000000" w:themeColor="text1"/>
          <w:sz w:val="24"/>
          <w:szCs w:val="24"/>
        </w:rPr>
      </w:pPr>
    </w:p>
    <w:p w14:paraId="1B1698F2" w14:textId="2BF8D1E0" w:rsidR="001029BE" w:rsidRPr="009F6C32" w:rsidRDefault="001029BE">
      <w:pPr>
        <w:rPr>
          <w:rFonts w:asciiTheme="majorBidi" w:eastAsia="Times New Roman" w:hAnsiTheme="majorBidi" w:cstheme="majorBidi"/>
          <w:color w:val="000000" w:themeColor="text1"/>
          <w:sz w:val="24"/>
          <w:szCs w:val="24"/>
        </w:rPr>
      </w:pPr>
    </w:p>
    <w:p w14:paraId="0398585E" w14:textId="0682C766" w:rsidR="001029BE" w:rsidRPr="009F6C32" w:rsidRDefault="001029BE">
      <w:pPr>
        <w:rPr>
          <w:rFonts w:asciiTheme="majorBidi" w:eastAsia="Times New Roman" w:hAnsiTheme="majorBidi" w:cstheme="majorBidi"/>
          <w:color w:val="000000" w:themeColor="text1"/>
          <w:sz w:val="24"/>
          <w:szCs w:val="24"/>
        </w:rPr>
      </w:pPr>
    </w:p>
    <w:p w14:paraId="62283ED6" w14:textId="3CFF8D15" w:rsidR="001029BE" w:rsidRPr="009F6C32" w:rsidRDefault="001029BE">
      <w:pPr>
        <w:rPr>
          <w:rFonts w:asciiTheme="majorBidi" w:eastAsia="Times New Roman" w:hAnsiTheme="majorBidi" w:cstheme="majorBidi"/>
          <w:color w:val="000000" w:themeColor="text1"/>
          <w:sz w:val="24"/>
          <w:szCs w:val="24"/>
        </w:rPr>
      </w:pPr>
    </w:p>
    <w:p w14:paraId="32D42357" w14:textId="0F5C89BD" w:rsidR="001029BE" w:rsidRPr="009F6C32" w:rsidRDefault="001029BE">
      <w:pPr>
        <w:rPr>
          <w:rFonts w:asciiTheme="majorBidi" w:eastAsia="Times New Roman" w:hAnsiTheme="majorBidi" w:cstheme="majorBidi"/>
          <w:color w:val="000000" w:themeColor="text1"/>
          <w:sz w:val="24"/>
          <w:szCs w:val="24"/>
        </w:rPr>
      </w:pPr>
    </w:p>
    <w:p w14:paraId="6C1CD5EC" w14:textId="2947BCC4" w:rsidR="001029BE" w:rsidRPr="009F6C32" w:rsidRDefault="001029BE">
      <w:pPr>
        <w:rPr>
          <w:rFonts w:asciiTheme="majorBidi" w:eastAsia="Times New Roman" w:hAnsiTheme="majorBidi" w:cstheme="majorBidi"/>
          <w:color w:val="000000" w:themeColor="text1"/>
          <w:sz w:val="24"/>
          <w:szCs w:val="24"/>
        </w:rPr>
      </w:pPr>
    </w:p>
    <w:p w14:paraId="402172C3" w14:textId="5E3C6839" w:rsidR="001029BE" w:rsidRPr="009F6C32" w:rsidRDefault="001029BE">
      <w:pPr>
        <w:rPr>
          <w:rFonts w:asciiTheme="majorBidi" w:eastAsia="Times New Roman" w:hAnsiTheme="majorBidi" w:cstheme="majorBidi"/>
          <w:color w:val="000000" w:themeColor="text1"/>
          <w:sz w:val="24"/>
          <w:szCs w:val="24"/>
        </w:rPr>
      </w:pPr>
    </w:p>
    <w:p w14:paraId="4E773430" w14:textId="35EB020A" w:rsidR="001029BE" w:rsidRPr="009F6C32" w:rsidRDefault="001029BE">
      <w:pPr>
        <w:rPr>
          <w:rFonts w:asciiTheme="majorBidi" w:eastAsia="Times New Roman" w:hAnsiTheme="majorBidi" w:cstheme="majorBidi"/>
          <w:color w:val="000000" w:themeColor="text1"/>
          <w:sz w:val="24"/>
          <w:szCs w:val="24"/>
        </w:rPr>
      </w:pPr>
    </w:p>
    <w:p w14:paraId="13BA17BF" w14:textId="652DB341" w:rsidR="004E4BC6" w:rsidRPr="009F6C32" w:rsidRDefault="004E4BC6">
      <w:pPr>
        <w:rPr>
          <w:rFonts w:asciiTheme="majorBidi" w:eastAsia="Times New Roman" w:hAnsiTheme="majorBidi" w:cstheme="majorBidi"/>
          <w:color w:val="000000" w:themeColor="text1"/>
          <w:sz w:val="24"/>
          <w:szCs w:val="24"/>
        </w:rPr>
      </w:pPr>
    </w:p>
    <w:p w14:paraId="2542BFA6" w14:textId="0CBF0086" w:rsidR="004E4BC6" w:rsidRPr="009F6C32" w:rsidRDefault="004E4BC6">
      <w:pPr>
        <w:rPr>
          <w:rFonts w:asciiTheme="majorBidi" w:eastAsia="Times New Roman" w:hAnsiTheme="majorBidi" w:cstheme="majorBidi"/>
          <w:color w:val="000000" w:themeColor="text1"/>
          <w:sz w:val="24"/>
          <w:szCs w:val="24"/>
        </w:rPr>
      </w:pPr>
    </w:p>
    <w:p w14:paraId="38196A23" w14:textId="42098DAB" w:rsidR="004E4BC6" w:rsidRPr="009F6C32" w:rsidRDefault="004E4BC6">
      <w:pPr>
        <w:rPr>
          <w:rFonts w:asciiTheme="majorBidi" w:eastAsia="Times New Roman" w:hAnsiTheme="majorBidi" w:cstheme="majorBidi"/>
          <w:color w:val="000000" w:themeColor="text1"/>
          <w:sz w:val="24"/>
          <w:szCs w:val="24"/>
        </w:rPr>
      </w:pPr>
    </w:p>
    <w:p w14:paraId="74E04D7F" w14:textId="77777777" w:rsidR="004E4BC6" w:rsidRPr="009F6C32" w:rsidRDefault="004E4BC6">
      <w:pPr>
        <w:rPr>
          <w:rFonts w:asciiTheme="majorBidi" w:eastAsia="Times New Roman" w:hAnsiTheme="majorBidi" w:cstheme="majorBidi"/>
          <w:color w:val="000000" w:themeColor="text1"/>
          <w:sz w:val="24"/>
          <w:szCs w:val="24"/>
        </w:rPr>
      </w:pPr>
    </w:p>
    <w:p w14:paraId="1D146F07" w14:textId="33F41531" w:rsidR="001029BE" w:rsidRPr="009F6C32" w:rsidRDefault="001029BE">
      <w:pPr>
        <w:rPr>
          <w:rFonts w:asciiTheme="majorBidi" w:eastAsia="Times New Roman" w:hAnsiTheme="majorBidi" w:cstheme="majorBidi"/>
          <w:color w:val="000000" w:themeColor="text1"/>
          <w:sz w:val="24"/>
          <w:szCs w:val="24"/>
        </w:rPr>
      </w:pPr>
    </w:p>
    <w:p w14:paraId="35DDD4BD" w14:textId="1A372BA2" w:rsidR="001029BE" w:rsidRPr="009F6C32" w:rsidRDefault="001029BE">
      <w:pPr>
        <w:rPr>
          <w:rFonts w:asciiTheme="majorBidi" w:eastAsia="Times New Roman" w:hAnsiTheme="majorBidi" w:cstheme="majorBidi"/>
          <w:color w:val="000000" w:themeColor="text1"/>
          <w:sz w:val="24"/>
          <w:szCs w:val="24"/>
        </w:rPr>
      </w:pPr>
    </w:p>
    <w:p w14:paraId="456B0803" w14:textId="5D096E47" w:rsidR="001029BE" w:rsidRPr="009F6C32" w:rsidRDefault="001029BE" w:rsidP="001029BE">
      <w:pPr>
        <w:spacing w:line="480" w:lineRule="auto"/>
        <w:jc w:val="center"/>
        <w:rPr>
          <w:rFonts w:asciiTheme="majorBidi" w:eastAsia="Times New Roman" w:hAnsiTheme="majorBidi" w:cstheme="majorBidi"/>
          <w:b/>
          <w:bCs/>
          <w:color w:val="000000" w:themeColor="text1"/>
          <w:sz w:val="24"/>
          <w:szCs w:val="24"/>
        </w:rPr>
      </w:pPr>
      <w:r w:rsidRPr="009F6C32">
        <w:rPr>
          <w:rFonts w:asciiTheme="majorBidi" w:eastAsia="Times New Roman" w:hAnsiTheme="majorBidi" w:cstheme="majorBidi"/>
          <w:b/>
          <w:bCs/>
          <w:color w:val="000000" w:themeColor="text1"/>
          <w:sz w:val="24"/>
          <w:szCs w:val="24"/>
        </w:rPr>
        <w:t>Author Note</w:t>
      </w:r>
    </w:p>
    <w:p w14:paraId="78E8238F" w14:textId="7FE23EBB" w:rsidR="001029BE" w:rsidRPr="009F6C32" w:rsidRDefault="001029BE" w:rsidP="001029BE">
      <w:pPr>
        <w:spacing w:line="480" w:lineRule="auto"/>
        <w:ind w:firstLine="720"/>
        <w:rPr>
          <w:rFonts w:asciiTheme="majorBidi" w:eastAsia="Times New Roman" w:hAnsiTheme="majorBidi" w:cstheme="majorBidi"/>
          <w:color w:val="000000" w:themeColor="text1"/>
          <w:sz w:val="24"/>
          <w:szCs w:val="24"/>
        </w:rPr>
      </w:pPr>
      <w:r w:rsidRPr="009F6C32">
        <w:rPr>
          <w:rFonts w:asciiTheme="majorBidi" w:eastAsia="Times New Roman" w:hAnsiTheme="majorBidi" w:cstheme="majorBidi"/>
          <w:color w:val="000000" w:themeColor="text1"/>
          <w:sz w:val="24"/>
          <w:szCs w:val="24"/>
        </w:rPr>
        <w:t>Jennifer M van Dijk</w:t>
      </w:r>
    </w:p>
    <w:p w14:paraId="7B5B8CF2" w14:textId="2790CBD3" w:rsidR="001029BE" w:rsidRPr="009F6C32" w:rsidRDefault="001029BE" w:rsidP="001029BE">
      <w:pPr>
        <w:spacing w:line="480" w:lineRule="auto"/>
        <w:ind w:firstLine="720"/>
        <w:rPr>
          <w:rFonts w:asciiTheme="majorBidi" w:eastAsia="Times New Roman" w:hAnsiTheme="majorBidi" w:cstheme="majorBidi"/>
          <w:color w:val="000000" w:themeColor="text1"/>
          <w:sz w:val="24"/>
          <w:szCs w:val="24"/>
        </w:rPr>
      </w:pPr>
      <w:r w:rsidRPr="009F6C32">
        <w:rPr>
          <w:rFonts w:asciiTheme="majorBidi" w:eastAsia="Times New Roman" w:hAnsiTheme="majorBidi" w:cstheme="majorBidi"/>
          <w:color w:val="000000" w:themeColor="text1"/>
          <w:sz w:val="24"/>
          <w:szCs w:val="24"/>
        </w:rPr>
        <w:t xml:space="preserve">I have no known conflict of interest to disclose. </w:t>
      </w:r>
    </w:p>
    <w:p w14:paraId="11B4C01A" w14:textId="45A83CC6" w:rsidR="001029BE" w:rsidRPr="009F6C32" w:rsidRDefault="001029BE" w:rsidP="001029BE">
      <w:pPr>
        <w:spacing w:line="480" w:lineRule="auto"/>
        <w:ind w:firstLine="720"/>
        <w:rPr>
          <w:rFonts w:asciiTheme="majorBidi" w:eastAsia="Times New Roman" w:hAnsiTheme="majorBidi" w:cstheme="majorBidi"/>
          <w:color w:val="000000" w:themeColor="text1"/>
          <w:sz w:val="24"/>
          <w:szCs w:val="24"/>
        </w:rPr>
      </w:pPr>
      <w:r w:rsidRPr="009F6C32">
        <w:rPr>
          <w:rFonts w:asciiTheme="majorBidi" w:eastAsia="Times New Roman" w:hAnsiTheme="majorBidi" w:cstheme="majorBidi"/>
          <w:color w:val="000000" w:themeColor="text1"/>
          <w:sz w:val="24"/>
          <w:szCs w:val="24"/>
        </w:rPr>
        <w:t xml:space="preserve">Correspondence concerning this article should be addressed to Jennifer M van Dijk </w:t>
      </w:r>
    </w:p>
    <w:p w14:paraId="60D2F6F3" w14:textId="563E5ACC" w:rsidR="000B0CB7" w:rsidRPr="009F6C32" w:rsidRDefault="001029BE" w:rsidP="004E4BC6">
      <w:pPr>
        <w:spacing w:line="480" w:lineRule="auto"/>
        <w:rPr>
          <w:rFonts w:asciiTheme="majorBidi" w:eastAsia="Times New Roman" w:hAnsiTheme="majorBidi" w:cstheme="majorBidi"/>
          <w:color w:val="000000" w:themeColor="text1"/>
          <w:sz w:val="24"/>
          <w:szCs w:val="24"/>
        </w:rPr>
      </w:pPr>
      <w:r w:rsidRPr="009F6C32">
        <w:rPr>
          <w:rFonts w:asciiTheme="majorBidi" w:eastAsia="Times New Roman" w:hAnsiTheme="majorBidi" w:cstheme="majorBidi"/>
          <w:color w:val="000000" w:themeColor="text1"/>
          <w:sz w:val="24"/>
          <w:szCs w:val="24"/>
        </w:rPr>
        <w:t xml:space="preserve">Email: </w:t>
      </w:r>
      <w:hyperlink r:id="rId6" w:history="1">
        <w:r w:rsidR="004E4BC6" w:rsidRPr="009F6C32">
          <w:rPr>
            <w:rStyle w:val="Hyperlink"/>
            <w:rFonts w:asciiTheme="majorBidi" w:eastAsia="Times New Roman" w:hAnsiTheme="majorBidi" w:cstheme="majorBidi"/>
            <w:color w:val="000000" w:themeColor="text1"/>
            <w:sz w:val="24"/>
            <w:szCs w:val="24"/>
          </w:rPr>
          <w:t>jvandijk@liberty.edu</w:t>
        </w:r>
      </w:hyperlink>
      <w:r w:rsidR="004E4BC6" w:rsidRPr="009F6C32">
        <w:rPr>
          <w:rFonts w:asciiTheme="majorBidi" w:eastAsia="Times New Roman" w:hAnsiTheme="majorBidi" w:cstheme="majorBidi"/>
          <w:color w:val="000000" w:themeColor="text1"/>
          <w:sz w:val="24"/>
          <w:szCs w:val="24"/>
        </w:rPr>
        <w:t xml:space="preserve"> </w:t>
      </w:r>
    </w:p>
    <w:p w14:paraId="66A31DC0" w14:textId="21ACAF95"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lastRenderedPageBreak/>
        <w:t xml:space="preserve">The </w:t>
      </w:r>
      <w:r w:rsidRPr="009F6C32">
        <w:rPr>
          <w:rFonts w:asciiTheme="majorBidi" w:hAnsiTheme="majorBidi" w:cstheme="majorBidi"/>
          <w:color w:val="000000" w:themeColor="text1"/>
        </w:rPr>
        <w:t>people</w:t>
      </w:r>
      <w:r w:rsidRPr="009F6C32">
        <w:rPr>
          <w:rFonts w:asciiTheme="majorBidi" w:hAnsiTheme="majorBidi" w:cstheme="majorBidi"/>
          <w:color w:val="000000" w:themeColor="text1"/>
        </w:rPr>
        <w:t xml:space="preserve"> group chosen for</w:t>
      </w:r>
      <w:r w:rsidR="009F6C32" w:rsidRPr="009F6C32">
        <w:rPr>
          <w:rFonts w:asciiTheme="majorBidi" w:hAnsiTheme="majorBidi" w:cstheme="majorBidi"/>
          <w:color w:val="000000" w:themeColor="text1"/>
        </w:rPr>
        <w:t xml:space="preserve"> the purpose of</w:t>
      </w:r>
      <w:r w:rsidRPr="009F6C32">
        <w:rPr>
          <w:rFonts w:asciiTheme="majorBidi" w:hAnsiTheme="majorBidi" w:cstheme="majorBidi"/>
          <w:color w:val="000000" w:themeColor="text1"/>
        </w:rPr>
        <w:t xml:space="preserve"> this cultural immersion project is Arab Americans. Some of the information contained in this paper is applicable to many Arab Americans, but most of it is specific to people from Saudi Arabia. </w:t>
      </w:r>
    </w:p>
    <w:p w14:paraId="1AB9431E"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t>Religion  </w:t>
      </w:r>
    </w:p>
    <w:p w14:paraId="50508CBF" w14:textId="6577A167"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Although there is some variance in spirituality and religion amongst people of Arab heritage, Islam is only permissible religion for Saudis to practice. Muslims are monotheistic and believe in the supremacy of one God, who they refer to as Allah (Arabic for God). The Qur’an is their Holy </w:t>
      </w:r>
      <w:r w:rsidR="009F6C32" w:rsidRPr="009F6C32">
        <w:rPr>
          <w:rFonts w:asciiTheme="majorBidi" w:hAnsiTheme="majorBidi" w:cstheme="majorBidi"/>
          <w:color w:val="000000" w:themeColor="text1"/>
        </w:rPr>
        <w:t>Book,</w:t>
      </w:r>
      <w:r w:rsidRPr="009F6C32">
        <w:rPr>
          <w:rFonts w:asciiTheme="majorBidi" w:hAnsiTheme="majorBidi" w:cstheme="majorBidi"/>
          <w:color w:val="000000" w:themeColor="text1"/>
        </w:rPr>
        <w:t xml:space="preserve"> and their belief is that it contains the inerrant and literal words of Allah, as transmitted through the Prophet Mohammed (McGoldrick et al, 2005). In addition to the Qur’an, the Prophet passed down some of his own traditional sayings that are </w:t>
      </w:r>
      <w:r w:rsidR="009F6C32" w:rsidRPr="009F6C32">
        <w:rPr>
          <w:rFonts w:asciiTheme="majorBidi" w:hAnsiTheme="majorBidi" w:cstheme="majorBidi"/>
          <w:color w:val="000000" w:themeColor="text1"/>
        </w:rPr>
        <w:t>contained in</w:t>
      </w:r>
      <w:r w:rsidRPr="009F6C32">
        <w:rPr>
          <w:rFonts w:asciiTheme="majorBidi" w:hAnsiTheme="majorBidi" w:cstheme="majorBidi"/>
          <w:color w:val="000000" w:themeColor="text1"/>
        </w:rPr>
        <w:t xml:space="preserve"> the </w:t>
      </w:r>
      <w:r w:rsidRPr="009F6C32">
        <w:rPr>
          <w:rFonts w:asciiTheme="majorBidi" w:hAnsiTheme="majorBidi" w:cstheme="majorBidi"/>
          <w:i/>
          <w:iCs/>
          <w:color w:val="000000" w:themeColor="text1"/>
        </w:rPr>
        <w:t>hadith</w:t>
      </w:r>
      <w:r w:rsidRPr="009F6C32">
        <w:rPr>
          <w:rFonts w:asciiTheme="majorBidi" w:hAnsiTheme="majorBidi" w:cstheme="majorBidi"/>
          <w:color w:val="000000" w:themeColor="text1"/>
        </w:rPr>
        <w:t xml:space="preserve">, along with some common practices for Muslims that are referred to as </w:t>
      </w:r>
      <w:proofErr w:type="spellStart"/>
      <w:r w:rsidRPr="009F6C32">
        <w:rPr>
          <w:rFonts w:asciiTheme="majorBidi" w:hAnsiTheme="majorBidi" w:cstheme="majorBidi"/>
          <w:i/>
          <w:iCs/>
          <w:color w:val="000000" w:themeColor="text1"/>
        </w:rPr>
        <w:t>sunna</w:t>
      </w:r>
      <w:proofErr w:type="spellEnd"/>
      <w:r w:rsidRPr="009F6C32">
        <w:rPr>
          <w:rFonts w:asciiTheme="majorBidi" w:hAnsiTheme="majorBidi" w:cstheme="majorBidi"/>
          <w:color w:val="000000" w:themeColor="text1"/>
        </w:rPr>
        <w:t xml:space="preserve">. Islam prescribes five obligations </w:t>
      </w:r>
      <w:r w:rsidR="009F6C32" w:rsidRPr="009F6C32">
        <w:rPr>
          <w:rFonts w:asciiTheme="majorBidi" w:hAnsiTheme="majorBidi" w:cstheme="majorBidi"/>
          <w:color w:val="000000" w:themeColor="text1"/>
        </w:rPr>
        <w:t>of</w:t>
      </w:r>
      <w:r w:rsidRPr="009F6C32">
        <w:rPr>
          <w:rFonts w:asciiTheme="majorBidi" w:hAnsiTheme="majorBidi" w:cstheme="majorBidi"/>
          <w:color w:val="000000" w:themeColor="text1"/>
        </w:rPr>
        <w:t xml:space="preserve"> all Muslim</w:t>
      </w:r>
      <w:r w:rsidR="009F6C32" w:rsidRPr="009F6C32">
        <w:rPr>
          <w:rFonts w:asciiTheme="majorBidi" w:hAnsiTheme="majorBidi" w:cstheme="majorBidi"/>
          <w:color w:val="000000" w:themeColor="text1"/>
        </w:rPr>
        <w:t>s</w:t>
      </w:r>
      <w:r w:rsidRPr="009F6C32">
        <w:rPr>
          <w:rFonts w:asciiTheme="majorBidi" w:hAnsiTheme="majorBidi" w:cstheme="majorBidi"/>
          <w:color w:val="000000" w:themeColor="text1"/>
        </w:rPr>
        <w:t xml:space="preserve">. The “Pillars of Islam” are based on the teachings in the Qur’an: an oral profession that Allah is the only God and that Mohammed is his </w:t>
      </w:r>
      <w:r w:rsidR="009F6C32" w:rsidRPr="009F6C32">
        <w:rPr>
          <w:rFonts w:asciiTheme="majorBidi" w:hAnsiTheme="majorBidi" w:cstheme="majorBidi"/>
          <w:color w:val="000000" w:themeColor="text1"/>
        </w:rPr>
        <w:t>prophet</w:t>
      </w:r>
      <w:r w:rsidRPr="009F6C32">
        <w:rPr>
          <w:rFonts w:asciiTheme="majorBidi" w:hAnsiTheme="majorBidi" w:cstheme="majorBidi"/>
          <w:color w:val="000000" w:themeColor="text1"/>
        </w:rPr>
        <w:t xml:space="preserve">, specific prayers five times per day, giving to the poor, fasting according to the rules laid out for them during the month of Ramadan and a holy pilgrimage to Mecca </w:t>
      </w:r>
      <w:r w:rsidRPr="009F6C32">
        <w:rPr>
          <w:rFonts w:asciiTheme="majorBidi" w:hAnsiTheme="majorBidi" w:cstheme="majorBidi"/>
          <w:i/>
          <w:iCs/>
          <w:color w:val="000000" w:themeColor="text1"/>
        </w:rPr>
        <w:t>(hajj)</w:t>
      </w:r>
      <w:r w:rsidRPr="009F6C32">
        <w:rPr>
          <w:rFonts w:asciiTheme="majorBidi" w:hAnsiTheme="majorBidi" w:cstheme="majorBidi"/>
          <w:color w:val="000000" w:themeColor="text1"/>
        </w:rPr>
        <w:t xml:space="preserve"> once in their lifetime if they are physically able (McGoldrick et al, 2005).</w:t>
      </w:r>
    </w:p>
    <w:p w14:paraId="1B7CE655"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t>Key Historical Event and Figure in Saudi Arabia </w:t>
      </w:r>
    </w:p>
    <w:p w14:paraId="219D039A" w14:textId="45C43ABD"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Osama bin Laden and his “</w:t>
      </w:r>
      <w:r w:rsidRPr="009F6C32">
        <w:rPr>
          <w:rFonts w:asciiTheme="majorBidi" w:hAnsiTheme="majorBidi" w:cstheme="majorBidi"/>
          <w:color w:val="000000" w:themeColor="text1"/>
          <w:shd w:val="clear" w:color="auto" w:fill="FFFFFF"/>
        </w:rPr>
        <w:t>jihadist global hegemonic masculinity”</w:t>
      </w:r>
      <w:r w:rsidRPr="009F6C32">
        <w:rPr>
          <w:rFonts w:asciiTheme="majorBidi" w:hAnsiTheme="majorBidi" w:cstheme="majorBidi"/>
          <w:color w:val="000000" w:themeColor="text1"/>
        </w:rPr>
        <w:t xml:space="preserve"> (Messerschmidt, 2018), in addition to the terrorist attacks on the Twin Towers on September 11, 2001, have impacted the cultural and societal perceptions of the people of Saudi Arabia more than</w:t>
      </w:r>
      <w:r w:rsidR="009F6C32" w:rsidRPr="009F6C32">
        <w:rPr>
          <w:rFonts w:asciiTheme="majorBidi" w:hAnsiTheme="majorBidi" w:cstheme="majorBidi"/>
          <w:color w:val="000000" w:themeColor="text1"/>
        </w:rPr>
        <w:t xml:space="preserve"> any</w:t>
      </w:r>
      <w:r w:rsidRPr="009F6C32">
        <w:rPr>
          <w:rFonts w:asciiTheme="majorBidi" w:hAnsiTheme="majorBidi" w:cstheme="majorBidi"/>
          <w:color w:val="000000" w:themeColor="text1"/>
        </w:rPr>
        <w:t xml:space="preserve"> other </w:t>
      </w:r>
      <w:r w:rsidR="009F6C32" w:rsidRPr="009F6C32">
        <w:rPr>
          <w:rFonts w:asciiTheme="majorBidi" w:hAnsiTheme="majorBidi" w:cstheme="majorBidi"/>
          <w:color w:val="000000" w:themeColor="text1"/>
        </w:rPr>
        <w:t>person or event</w:t>
      </w:r>
      <w:r w:rsidRPr="009F6C32">
        <w:rPr>
          <w:rFonts w:asciiTheme="majorBidi" w:hAnsiTheme="majorBidi" w:cstheme="majorBidi"/>
          <w:color w:val="000000" w:themeColor="text1"/>
        </w:rPr>
        <w:t xml:space="preserve"> in recent history. Bin Laden was very vocal about his beliefs that Americans and Israelis are terrorists and that the only solution to the problem was to declare war against them. He said that he received his inspiration for the 9/11 attacks while watching the bombings that </w:t>
      </w:r>
      <w:r w:rsidRPr="009F6C32">
        <w:rPr>
          <w:rFonts w:asciiTheme="majorBidi" w:hAnsiTheme="majorBidi" w:cstheme="majorBidi"/>
          <w:color w:val="000000" w:themeColor="text1"/>
        </w:rPr>
        <w:lastRenderedPageBreak/>
        <w:t xml:space="preserve">took place in Beirut, Lebanon in 1982. In the aftermath of the Israeli attacks that were supported by the United States, Bin Laden was quoted as saying, </w:t>
      </w:r>
      <w:r w:rsidRPr="009F6C32">
        <w:rPr>
          <w:rFonts w:asciiTheme="majorBidi" w:hAnsiTheme="majorBidi" w:cstheme="majorBidi"/>
          <w:color w:val="000000" w:themeColor="text1"/>
          <w:shd w:val="clear" w:color="auto" w:fill="FFFFFF"/>
        </w:rPr>
        <w:t xml:space="preserve">“I couldn’t forget those moving scenes: blood, severed limbs, women and children sprawled everywhere, houses were destroyed along with their occupants, and high-rise buildings demolished on the heads of their residents. Rockets rained down on our homes without mercy </w:t>
      </w:r>
      <w:hyperlink r:id="rId7" w:history="1">
        <w:r w:rsidRPr="009F6C32">
          <w:rPr>
            <w:rStyle w:val="Hyperlink"/>
            <w:rFonts w:asciiTheme="majorBidi" w:hAnsiTheme="majorBidi" w:cstheme="majorBidi"/>
            <w:color w:val="000000" w:themeColor="text1"/>
            <w:shd w:val="clear" w:color="auto" w:fill="FFFFFF"/>
          </w:rPr>
          <w:t>Bin Laden (2004c)</w:t>
        </w:r>
      </w:hyperlink>
      <w:r w:rsidRPr="009F6C32">
        <w:rPr>
          <w:rFonts w:asciiTheme="majorBidi" w:hAnsiTheme="majorBidi" w:cstheme="majorBidi"/>
          <w:color w:val="000000" w:themeColor="text1"/>
          <w:shd w:val="clear" w:color="auto" w:fill="FFFFFF"/>
        </w:rPr>
        <w:t xml:space="preserve"> </w:t>
      </w:r>
      <w:r w:rsidRPr="009F6C32">
        <w:rPr>
          <w:rFonts w:asciiTheme="majorBidi" w:hAnsiTheme="majorBidi" w:cstheme="majorBidi"/>
          <w:color w:val="000000" w:themeColor="text1"/>
        </w:rPr>
        <w:t>(Messerschmidt, 2018, par. 10).</w:t>
      </w:r>
      <w:r w:rsidRPr="009F6C32">
        <w:rPr>
          <w:rFonts w:asciiTheme="majorBidi" w:hAnsiTheme="majorBidi" w:cstheme="majorBidi"/>
          <w:color w:val="000000" w:themeColor="text1"/>
          <w:shd w:val="clear" w:color="auto" w:fill="FFFFFF"/>
        </w:rPr>
        <w:t xml:space="preserve">” His solution was retaliation in the name of Allah. In the aftermath of the attacks of 9/11 and the comments made by Bin Laden, Arabs have been on the receiving end of negative stereotyping and racial profiling and there has been a </w:t>
      </w:r>
      <w:r w:rsidR="009F6C32" w:rsidRPr="009F6C32">
        <w:rPr>
          <w:rFonts w:asciiTheme="majorBidi" w:hAnsiTheme="majorBidi" w:cstheme="majorBidi"/>
          <w:color w:val="000000" w:themeColor="text1"/>
          <w:shd w:val="clear" w:color="auto" w:fill="FFFFFF"/>
        </w:rPr>
        <w:t>significant</w:t>
      </w:r>
      <w:r w:rsidRPr="009F6C32">
        <w:rPr>
          <w:rFonts w:asciiTheme="majorBidi" w:hAnsiTheme="majorBidi" w:cstheme="majorBidi"/>
          <w:color w:val="000000" w:themeColor="text1"/>
          <w:shd w:val="clear" w:color="auto" w:fill="FFFFFF"/>
        </w:rPr>
        <w:t xml:space="preserve"> rise in Islamophobia</w:t>
      </w:r>
      <w:r w:rsidR="009F6C32" w:rsidRPr="009F6C32">
        <w:rPr>
          <w:rFonts w:asciiTheme="majorBidi" w:hAnsiTheme="majorBidi" w:cstheme="majorBidi"/>
          <w:color w:val="000000" w:themeColor="text1"/>
          <w:shd w:val="clear" w:color="auto" w:fill="FFFFFF"/>
        </w:rPr>
        <w:t xml:space="preserve"> in the United States</w:t>
      </w:r>
      <w:r w:rsidRPr="009F6C32">
        <w:rPr>
          <w:rFonts w:asciiTheme="majorBidi" w:hAnsiTheme="majorBidi" w:cstheme="majorBidi"/>
          <w:color w:val="000000" w:themeColor="text1"/>
          <w:shd w:val="clear" w:color="auto" w:fill="FFFFFF"/>
        </w:rPr>
        <w:t xml:space="preserve"> (Haque et al, 2018). </w:t>
      </w:r>
    </w:p>
    <w:p w14:paraId="560765AB"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t>History of Immigration Arab Americans to the U.S.</w:t>
      </w:r>
    </w:p>
    <w:p w14:paraId="74D43991" w14:textId="03F329FC"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“Arab Americans arrived in the United States in three distinct waves (McGoldrick et al, 2005, p. 249).” Between 1890 and 1940, the first wave arrived, bringing mostly merchants and farmers from the countries that were a part of the Ottoman Empire at the time. Most people who arrived in the U.S. with this first wave of immigration were Christians and made the decision to leave the Arab world because of economic instability. The second wave of Arab immigrants consisted mostly of college-educated professionals or those who were in pursuit of one. It began as the second world war was ending and brought with </w:t>
      </w:r>
      <w:proofErr w:type="gramStart"/>
      <w:r w:rsidRPr="009F6C32">
        <w:rPr>
          <w:rFonts w:asciiTheme="majorBidi" w:hAnsiTheme="majorBidi" w:cstheme="majorBidi"/>
          <w:color w:val="000000" w:themeColor="text1"/>
        </w:rPr>
        <w:t>it</w:t>
      </w:r>
      <w:proofErr w:type="gramEnd"/>
      <w:r w:rsidRPr="009F6C32">
        <w:rPr>
          <w:rFonts w:asciiTheme="majorBidi" w:hAnsiTheme="majorBidi" w:cstheme="majorBidi"/>
          <w:color w:val="000000" w:themeColor="text1"/>
        </w:rPr>
        <w:t xml:space="preserve"> people with an Arab identity, in particular Palestinian Muslims, who were fleeing their homeland in the wake of the creation of the state of Israel. The third wave of Arab Americans began arriving in the United States after the </w:t>
      </w:r>
      <w:r w:rsidR="009F6C32" w:rsidRPr="009F6C32">
        <w:rPr>
          <w:rFonts w:asciiTheme="majorBidi" w:hAnsiTheme="majorBidi" w:cstheme="majorBidi"/>
          <w:color w:val="000000" w:themeColor="text1"/>
        </w:rPr>
        <w:t>Arab Israeli</w:t>
      </w:r>
      <w:r w:rsidRPr="009F6C32">
        <w:rPr>
          <w:rFonts w:asciiTheme="majorBidi" w:hAnsiTheme="majorBidi" w:cstheme="majorBidi"/>
          <w:color w:val="000000" w:themeColor="text1"/>
        </w:rPr>
        <w:t xml:space="preserve"> war ended in 1967. This wave of immigration brought people from various Arab countries, most of whom were trying to escape civil war and political unrest in their home countries. “With the crystallization of an Arab identity also came the practice of traditions and </w:t>
      </w:r>
      <w:r w:rsidRPr="009F6C32">
        <w:rPr>
          <w:rFonts w:asciiTheme="majorBidi" w:hAnsiTheme="majorBidi" w:cstheme="majorBidi"/>
          <w:color w:val="000000" w:themeColor="text1"/>
        </w:rPr>
        <w:lastRenderedPageBreak/>
        <w:t xml:space="preserve">customs that affected either a hyphenated identity as “Arab Americans” and cultural separateness from </w:t>
      </w:r>
      <w:proofErr w:type="gramStart"/>
      <w:r w:rsidRPr="009F6C32">
        <w:rPr>
          <w:rFonts w:asciiTheme="majorBidi" w:hAnsiTheme="majorBidi" w:cstheme="majorBidi"/>
          <w:color w:val="000000" w:themeColor="text1"/>
        </w:rPr>
        <w:t>the majority of</w:t>
      </w:r>
      <w:proofErr w:type="gramEnd"/>
      <w:r w:rsidRPr="009F6C32">
        <w:rPr>
          <w:rFonts w:asciiTheme="majorBidi" w:hAnsiTheme="majorBidi" w:cstheme="majorBidi"/>
          <w:color w:val="000000" w:themeColor="text1"/>
        </w:rPr>
        <w:t xml:space="preserve"> Americans (McGoldrick et al, 2005, p. 429).”</w:t>
      </w:r>
    </w:p>
    <w:p w14:paraId="0F4E8EC8"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t>Common Attitudes, Beliefs, and Values </w:t>
      </w:r>
    </w:p>
    <w:p w14:paraId="27B9A9B5" w14:textId="208BBB6C"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The attitudes, beliefs and values in Saudi Arabia are collectivist, as opposed to the individualistic value system that dominates western cultures (</w:t>
      </w:r>
      <w:proofErr w:type="spellStart"/>
      <w:r w:rsidRPr="009F6C32">
        <w:rPr>
          <w:rFonts w:asciiTheme="majorBidi" w:hAnsiTheme="majorBidi" w:cstheme="majorBidi"/>
          <w:color w:val="000000" w:themeColor="text1"/>
        </w:rPr>
        <w:t>Alsamih</w:t>
      </w:r>
      <w:proofErr w:type="spellEnd"/>
      <w:r w:rsidRPr="009F6C32">
        <w:rPr>
          <w:rFonts w:asciiTheme="majorBidi" w:hAnsiTheme="majorBidi" w:cstheme="majorBidi"/>
          <w:color w:val="000000" w:themeColor="text1"/>
        </w:rPr>
        <w:t xml:space="preserve"> &amp; </w:t>
      </w:r>
      <w:proofErr w:type="spellStart"/>
      <w:r w:rsidRPr="009F6C32">
        <w:rPr>
          <w:rFonts w:asciiTheme="majorBidi" w:hAnsiTheme="majorBidi" w:cstheme="majorBidi"/>
          <w:color w:val="000000" w:themeColor="text1"/>
        </w:rPr>
        <w:t>Tenebaum</w:t>
      </w:r>
      <w:proofErr w:type="spellEnd"/>
      <w:r w:rsidRPr="009F6C32">
        <w:rPr>
          <w:rFonts w:asciiTheme="majorBidi" w:hAnsiTheme="majorBidi" w:cstheme="majorBidi"/>
          <w:color w:val="000000" w:themeColor="text1"/>
        </w:rPr>
        <w:t xml:space="preserve">, 2018). It is a patriarchal society, in which fathers preside over the affairs of the family. Decisions are made within the context of the </w:t>
      </w:r>
      <w:r w:rsidR="009F6C32" w:rsidRPr="009F6C32">
        <w:rPr>
          <w:rFonts w:asciiTheme="majorBidi" w:hAnsiTheme="majorBidi" w:cstheme="majorBidi"/>
          <w:color w:val="000000" w:themeColor="text1"/>
        </w:rPr>
        <w:t>family,</w:t>
      </w:r>
      <w:r w:rsidRPr="009F6C32">
        <w:rPr>
          <w:rFonts w:asciiTheme="majorBidi" w:hAnsiTheme="majorBidi" w:cstheme="majorBidi"/>
          <w:color w:val="000000" w:themeColor="text1"/>
        </w:rPr>
        <w:t xml:space="preserve"> and it is expected that children will consult their parents on all matters, especially when it comes to big decisions such as where to attend school or who to marry. Respect for authority figures is a moral absolute within Saudi culture. Children are expected to respect their elders, especially their fathers. In addition to being a collectivist culture, the people in Saudi Arabia are almost entirely homogeneous in their religious belief system, at least according to what they outwardly profess. Any exploration outside of the Islamic belief system is forbidden. Family, faith, religion, and respect for elders are all common values within Saudi culture. </w:t>
      </w:r>
    </w:p>
    <w:p w14:paraId="3EF0987F"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t>Historical and Current Oppression </w:t>
      </w:r>
    </w:p>
    <w:p w14:paraId="2F1723DE" w14:textId="77777777"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Arab Americans have a long history of oppression that has resulted in this group being </w:t>
      </w:r>
    </w:p>
    <w:p w14:paraId="25C7CC6C" w14:textId="27847B6A"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color w:val="000000" w:themeColor="text1"/>
        </w:rPr>
        <w:t xml:space="preserve">misrepresented, </w:t>
      </w:r>
      <w:r w:rsidR="009F6C32" w:rsidRPr="009F6C32">
        <w:rPr>
          <w:rFonts w:asciiTheme="majorBidi" w:hAnsiTheme="majorBidi" w:cstheme="majorBidi"/>
          <w:color w:val="000000" w:themeColor="text1"/>
        </w:rPr>
        <w:t>misunderstood,</w:t>
      </w:r>
      <w:r w:rsidRPr="009F6C32">
        <w:rPr>
          <w:rFonts w:asciiTheme="majorBidi" w:hAnsiTheme="majorBidi" w:cstheme="majorBidi"/>
          <w:color w:val="000000" w:themeColor="text1"/>
        </w:rPr>
        <w:t xml:space="preserve"> and vilified as a cultural group in western countries (McGoldrick, 2005). Media outlets in the west have reinforced stereotypes of Arabs as being radical in their religious beliefs and a threat to the western ideals of freedom and individualism (</w:t>
      </w:r>
      <w:proofErr w:type="spellStart"/>
      <w:r w:rsidRPr="009F6C32">
        <w:rPr>
          <w:rFonts w:asciiTheme="majorBidi" w:hAnsiTheme="majorBidi" w:cstheme="majorBidi"/>
          <w:color w:val="000000" w:themeColor="text1"/>
        </w:rPr>
        <w:t>Alshetawi</w:t>
      </w:r>
      <w:proofErr w:type="spellEnd"/>
      <w:r w:rsidRPr="009F6C32">
        <w:rPr>
          <w:rFonts w:asciiTheme="majorBidi" w:hAnsiTheme="majorBidi" w:cstheme="majorBidi"/>
          <w:color w:val="000000" w:themeColor="text1"/>
        </w:rPr>
        <w:t xml:space="preserve">, 2020). These stereotypes have persisted since the Middle Ages, but they worsened after the Twin Towers were attacked in 2001, especially for Saudis. Because of their religious and cultural affiliation with the attackers, Arab Americans, and in particular Saudi Americans, </w:t>
      </w:r>
      <w:r w:rsidRPr="009F6C32">
        <w:rPr>
          <w:rFonts w:asciiTheme="majorBidi" w:hAnsiTheme="majorBidi" w:cstheme="majorBidi"/>
          <w:color w:val="000000" w:themeColor="text1"/>
        </w:rPr>
        <w:lastRenderedPageBreak/>
        <w:t>were on the receiving end of a great deal of racial profiling and faced a lot of persecution in the United States. </w:t>
      </w:r>
    </w:p>
    <w:p w14:paraId="22536840" w14:textId="7D0CEAD3"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Islam has been viewed as a threat to the west for centuries (</w:t>
      </w:r>
      <w:proofErr w:type="spellStart"/>
      <w:r w:rsidRPr="009F6C32">
        <w:rPr>
          <w:rFonts w:asciiTheme="majorBidi" w:hAnsiTheme="majorBidi" w:cstheme="majorBidi"/>
          <w:color w:val="000000" w:themeColor="text1"/>
        </w:rPr>
        <w:t>Alshetawi</w:t>
      </w:r>
      <w:proofErr w:type="spellEnd"/>
      <w:r w:rsidRPr="009F6C32">
        <w:rPr>
          <w:rFonts w:asciiTheme="majorBidi" w:hAnsiTheme="majorBidi" w:cstheme="majorBidi"/>
          <w:color w:val="000000" w:themeColor="text1"/>
        </w:rPr>
        <w:t xml:space="preserve">, 2020). Many people fear Islam because they associate the </w:t>
      </w:r>
      <w:r w:rsidR="009F6C32" w:rsidRPr="009F6C32">
        <w:rPr>
          <w:rFonts w:asciiTheme="majorBidi" w:hAnsiTheme="majorBidi" w:cstheme="majorBidi"/>
          <w:color w:val="000000" w:themeColor="text1"/>
        </w:rPr>
        <w:t>religion</w:t>
      </w:r>
      <w:r w:rsidRPr="009F6C32">
        <w:rPr>
          <w:rFonts w:asciiTheme="majorBidi" w:hAnsiTheme="majorBidi" w:cstheme="majorBidi"/>
          <w:color w:val="000000" w:themeColor="text1"/>
        </w:rPr>
        <w:t xml:space="preserve"> with terrorist attacks, violence, and extremist ideologies. In addition to what the media has done to fuel Islamophobia in the west, certain American authors have kept the fire burning with poetry, dramas, plays and novels that depict Muslims and Arabs in a negative light. Some concrete examples of this are J</w:t>
      </w:r>
      <w:r w:rsidRPr="009F6C32">
        <w:rPr>
          <w:rFonts w:asciiTheme="majorBidi" w:hAnsiTheme="majorBidi" w:cstheme="majorBidi"/>
          <w:color w:val="000000" w:themeColor="text1"/>
          <w:shd w:val="clear" w:color="auto" w:fill="FFFFFF"/>
        </w:rPr>
        <w:t xml:space="preserve">ohn Updike's </w:t>
      </w:r>
      <w:r w:rsidRPr="009F6C32">
        <w:rPr>
          <w:rFonts w:asciiTheme="majorBidi" w:hAnsiTheme="majorBidi" w:cstheme="majorBidi"/>
          <w:i/>
          <w:iCs/>
          <w:color w:val="000000" w:themeColor="text1"/>
          <w:shd w:val="clear" w:color="auto" w:fill="FFFFFF"/>
        </w:rPr>
        <w:t>Terrorist</w:t>
      </w:r>
      <w:r w:rsidRPr="009F6C32">
        <w:rPr>
          <w:rFonts w:asciiTheme="majorBidi" w:hAnsiTheme="majorBidi" w:cstheme="majorBidi"/>
          <w:color w:val="000000" w:themeColor="text1"/>
          <w:shd w:val="clear" w:color="auto" w:fill="FFFFFF"/>
        </w:rPr>
        <w:t xml:space="preserve"> (2006) and Don </w:t>
      </w:r>
      <w:proofErr w:type="spellStart"/>
      <w:r w:rsidRPr="009F6C32">
        <w:rPr>
          <w:rFonts w:asciiTheme="majorBidi" w:hAnsiTheme="majorBidi" w:cstheme="majorBidi"/>
          <w:color w:val="000000" w:themeColor="text1"/>
          <w:shd w:val="clear" w:color="auto" w:fill="FFFFFF"/>
        </w:rPr>
        <w:t>Delillo's</w:t>
      </w:r>
      <w:proofErr w:type="spellEnd"/>
      <w:r w:rsidRPr="009F6C32">
        <w:rPr>
          <w:rFonts w:asciiTheme="majorBidi" w:hAnsiTheme="majorBidi" w:cstheme="majorBidi"/>
          <w:color w:val="000000" w:themeColor="text1"/>
          <w:shd w:val="clear" w:color="auto" w:fill="FFFFFF"/>
        </w:rPr>
        <w:t xml:space="preserve"> </w:t>
      </w:r>
      <w:r w:rsidRPr="009F6C32">
        <w:rPr>
          <w:rFonts w:asciiTheme="majorBidi" w:hAnsiTheme="majorBidi" w:cstheme="majorBidi"/>
          <w:i/>
          <w:iCs/>
          <w:color w:val="000000" w:themeColor="text1"/>
          <w:shd w:val="clear" w:color="auto" w:fill="FFFFFF"/>
        </w:rPr>
        <w:t>Falling Man</w:t>
      </w:r>
      <w:r w:rsidRPr="009F6C32">
        <w:rPr>
          <w:rFonts w:asciiTheme="majorBidi" w:hAnsiTheme="majorBidi" w:cstheme="majorBidi"/>
          <w:color w:val="000000" w:themeColor="text1"/>
          <w:shd w:val="clear" w:color="auto" w:fill="FFFFFF"/>
        </w:rPr>
        <w:t xml:space="preserve"> (2007), which are both contemporary American novels that portray Muslims as terrorists and as a threat to Americans. Some people justify their persecution of Arab Americans, believing that it is their duty to fight the war on terrorism. </w:t>
      </w:r>
    </w:p>
    <w:p w14:paraId="63791919"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t>Events Attended </w:t>
      </w:r>
    </w:p>
    <w:p w14:paraId="37C4C633" w14:textId="77777777"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The first event I attended was an Iftar (also referred to as </w:t>
      </w:r>
      <w:proofErr w:type="spellStart"/>
      <w:r w:rsidRPr="009F6C32">
        <w:rPr>
          <w:rFonts w:asciiTheme="majorBidi" w:hAnsiTheme="majorBidi" w:cstheme="majorBidi"/>
          <w:color w:val="000000" w:themeColor="text1"/>
        </w:rPr>
        <w:t>Fatour</w:t>
      </w:r>
      <w:proofErr w:type="spellEnd"/>
      <w:r w:rsidRPr="009F6C32">
        <w:rPr>
          <w:rFonts w:asciiTheme="majorBidi" w:hAnsiTheme="majorBidi" w:cstheme="majorBidi"/>
          <w:color w:val="000000" w:themeColor="text1"/>
        </w:rPr>
        <w:t xml:space="preserve">) in Jeddah, Saudi Arabia. Iftar is the Arabic word for breakfast because it is the meal that is eaten to break a person’s fast each day during the month of Ramadan. My husband, our son and I were invited to this event by the grandparents of two of the students that I give private English lessons to. The couple that hosted us are very wealthy Saudis and some of the most gracious and humble people we have ever met. The children we teach call them </w:t>
      </w:r>
      <w:proofErr w:type="spellStart"/>
      <w:r w:rsidRPr="009F6C32">
        <w:rPr>
          <w:rFonts w:asciiTheme="majorBidi" w:hAnsiTheme="majorBidi" w:cstheme="majorBidi"/>
          <w:color w:val="000000" w:themeColor="text1"/>
        </w:rPr>
        <w:t>Teta</w:t>
      </w:r>
      <w:proofErr w:type="spellEnd"/>
      <w:r w:rsidRPr="009F6C32">
        <w:rPr>
          <w:rFonts w:asciiTheme="majorBidi" w:hAnsiTheme="majorBidi" w:cstheme="majorBidi"/>
          <w:color w:val="000000" w:themeColor="text1"/>
        </w:rPr>
        <w:t xml:space="preserve"> (Grandma in Arabic) and </w:t>
      </w:r>
      <w:proofErr w:type="spellStart"/>
      <w:r w:rsidRPr="009F6C32">
        <w:rPr>
          <w:rFonts w:asciiTheme="majorBidi" w:hAnsiTheme="majorBidi" w:cstheme="majorBidi"/>
          <w:color w:val="000000" w:themeColor="text1"/>
        </w:rPr>
        <w:t>Siidu</w:t>
      </w:r>
      <w:proofErr w:type="spellEnd"/>
      <w:r w:rsidRPr="009F6C32">
        <w:rPr>
          <w:rFonts w:asciiTheme="majorBidi" w:hAnsiTheme="majorBidi" w:cstheme="majorBidi"/>
          <w:color w:val="000000" w:themeColor="text1"/>
        </w:rPr>
        <w:t xml:space="preserve"> (Grandpa in Arabic), so that is what our son, Elijah, calls them too. </w:t>
      </w:r>
    </w:p>
    <w:p w14:paraId="43DA5BBF" w14:textId="77777777"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We were asked to arrive around 6:30, right before the start of the Maghrib (sunset prayer). As soon as the sun sets, the call to prayer begins. Not all Muslims follow the same rules about when to break their fast, but this particular family believes that once the Imam has begun the recitation of the Qur’an (which can be heard loudly through the loudspeakers of each mosque in the country), it is permissible to break the fast with some water, a date and/or some </w:t>
      </w:r>
      <w:proofErr w:type="spellStart"/>
      <w:r w:rsidRPr="009F6C32">
        <w:rPr>
          <w:rFonts w:asciiTheme="majorBidi" w:hAnsiTheme="majorBidi" w:cstheme="majorBidi"/>
          <w:color w:val="000000" w:themeColor="text1"/>
        </w:rPr>
        <w:t>leban</w:t>
      </w:r>
      <w:proofErr w:type="spellEnd"/>
      <w:r w:rsidRPr="009F6C32">
        <w:rPr>
          <w:rFonts w:asciiTheme="majorBidi" w:hAnsiTheme="majorBidi" w:cstheme="majorBidi"/>
          <w:color w:val="000000" w:themeColor="text1"/>
        </w:rPr>
        <w:t xml:space="preserve"> (a </w:t>
      </w:r>
      <w:r w:rsidRPr="009F6C32">
        <w:rPr>
          <w:rFonts w:asciiTheme="majorBidi" w:hAnsiTheme="majorBidi" w:cstheme="majorBidi"/>
          <w:color w:val="000000" w:themeColor="text1"/>
        </w:rPr>
        <w:lastRenderedPageBreak/>
        <w:t xml:space="preserve">yogurt drink that is very common in the Middle East). When I asked </w:t>
      </w:r>
      <w:proofErr w:type="spellStart"/>
      <w:r w:rsidRPr="009F6C32">
        <w:rPr>
          <w:rFonts w:asciiTheme="majorBidi" w:hAnsiTheme="majorBidi" w:cstheme="majorBidi"/>
          <w:color w:val="000000" w:themeColor="text1"/>
        </w:rPr>
        <w:t>Teta</w:t>
      </w:r>
      <w:proofErr w:type="spellEnd"/>
      <w:r w:rsidRPr="009F6C32">
        <w:rPr>
          <w:rFonts w:asciiTheme="majorBidi" w:hAnsiTheme="majorBidi" w:cstheme="majorBidi"/>
          <w:color w:val="000000" w:themeColor="text1"/>
        </w:rPr>
        <w:t xml:space="preserve"> about this, she said the reason they do this is to give them the ability to really focus on Allah (‘God’, in Arabic) during the Maghrib, rather than on their hunger from fasting all day. </w:t>
      </w:r>
    </w:p>
    <w:p w14:paraId="31FEF62D" w14:textId="47CD163F"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When the prayer was finished, we were all invited to the dining table to eat our meal. There was a delicious assortment of food to choose from; some of it was served to us by their staff and some of it was displayed on tables throughout the room. We were invited to sit with the family and eat at the same table as them, an honor that we do not often receive as outsiders in Saudi Arabia. </w:t>
      </w:r>
    </w:p>
    <w:p w14:paraId="1D36F657" w14:textId="37D43E3D"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Because it is Ramadan in Saudi right now, attending a cultural event that is open to westerners is somewhat challenging. Most of the locals are sleeping during the day and breaking their fast with their family. I found out about a cultural festival in Al </w:t>
      </w:r>
      <w:proofErr w:type="spellStart"/>
      <w:r w:rsidRPr="009F6C32">
        <w:rPr>
          <w:rFonts w:asciiTheme="majorBidi" w:hAnsiTheme="majorBidi" w:cstheme="majorBidi"/>
          <w:color w:val="000000" w:themeColor="text1"/>
        </w:rPr>
        <w:t>Balad</w:t>
      </w:r>
      <w:proofErr w:type="spellEnd"/>
      <w:r w:rsidRPr="009F6C32">
        <w:rPr>
          <w:rFonts w:asciiTheme="majorBidi" w:hAnsiTheme="majorBidi" w:cstheme="majorBidi"/>
          <w:color w:val="000000" w:themeColor="text1"/>
        </w:rPr>
        <w:t>, an old city in Jeddah, which is about two hours away from Mecca</w:t>
      </w:r>
      <w:r w:rsidR="009F6C32" w:rsidRPr="009F6C32">
        <w:rPr>
          <w:rFonts w:asciiTheme="majorBidi" w:hAnsiTheme="majorBidi" w:cstheme="majorBidi"/>
          <w:color w:val="000000" w:themeColor="text1"/>
        </w:rPr>
        <w:t xml:space="preserve"> and this is the second event I attended</w:t>
      </w:r>
      <w:r w:rsidRPr="009F6C32">
        <w:rPr>
          <w:rFonts w:asciiTheme="majorBidi" w:hAnsiTheme="majorBidi" w:cstheme="majorBidi"/>
          <w:color w:val="000000" w:themeColor="text1"/>
        </w:rPr>
        <w:t xml:space="preserve">. We arrived at around ten in the evening and the event was just beginning. There were festival lanterns and crescent moons everywhere; the city was completely lit up for Ramadan. I was with 3 American </w:t>
      </w:r>
      <w:r w:rsidR="009F6C32" w:rsidRPr="009F6C32">
        <w:rPr>
          <w:rFonts w:asciiTheme="majorBidi" w:hAnsiTheme="majorBidi" w:cstheme="majorBidi"/>
          <w:color w:val="000000" w:themeColor="text1"/>
        </w:rPr>
        <w:t>friends,</w:t>
      </w:r>
      <w:r w:rsidRPr="009F6C32">
        <w:rPr>
          <w:rFonts w:asciiTheme="majorBidi" w:hAnsiTheme="majorBidi" w:cstheme="majorBidi"/>
          <w:color w:val="000000" w:themeColor="text1"/>
        </w:rPr>
        <w:t xml:space="preserve"> and we were the only westerners in the city that evening. Thankfully, we were well-prepared for that and went dressed very conservatively in our black abayas so that we wouldn’t stand out as much or offend anyone. </w:t>
      </w:r>
    </w:p>
    <w:p w14:paraId="55D3587D" w14:textId="10A6E650"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We met our guide, Abdul Jaleel Al Akkad, in the city centre and he walked us all around the old city for about three hours, showing us different buildings, explaining the significance of several monuments and architecture for Saudi culture, introducing us to local artists and shop owners and telling us a lot of stories about the history of Saudi and the city of Jeddah. The tour was free and when we expressed an interest in sugar cane juice, he took money out of his own wallet and bought some for our entire group. That is so typical of Saudi hospitality! From the </w:t>
      </w:r>
      <w:r w:rsidRPr="009F6C32">
        <w:rPr>
          <w:rFonts w:asciiTheme="majorBidi" w:hAnsiTheme="majorBidi" w:cstheme="majorBidi"/>
          <w:color w:val="000000" w:themeColor="text1"/>
        </w:rPr>
        <w:lastRenderedPageBreak/>
        <w:t xml:space="preserve">stories he told us and the number of people he knew, we inferred that he is a very wealthy Saudi man who does these tours out of a passion to share his cultural heritage with others. He owns a few </w:t>
      </w:r>
      <w:r w:rsidR="009F6C32" w:rsidRPr="009F6C32">
        <w:rPr>
          <w:rFonts w:asciiTheme="majorBidi" w:hAnsiTheme="majorBidi" w:cstheme="majorBidi"/>
          <w:color w:val="000000" w:themeColor="text1"/>
        </w:rPr>
        <w:t>resorts,</w:t>
      </w:r>
      <w:r w:rsidRPr="009F6C32">
        <w:rPr>
          <w:rFonts w:asciiTheme="majorBidi" w:hAnsiTheme="majorBidi" w:cstheme="majorBidi"/>
          <w:color w:val="000000" w:themeColor="text1"/>
        </w:rPr>
        <w:t xml:space="preserve"> and the tour was free, so he was </w:t>
      </w:r>
      <w:proofErr w:type="gramStart"/>
      <w:r w:rsidRPr="009F6C32">
        <w:rPr>
          <w:rFonts w:asciiTheme="majorBidi" w:hAnsiTheme="majorBidi" w:cstheme="majorBidi"/>
          <w:color w:val="000000" w:themeColor="text1"/>
        </w:rPr>
        <w:t>definitely not</w:t>
      </w:r>
      <w:proofErr w:type="gramEnd"/>
      <w:r w:rsidRPr="009F6C32">
        <w:rPr>
          <w:rFonts w:asciiTheme="majorBidi" w:hAnsiTheme="majorBidi" w:cstheme="majorBidi"/>
          <w:color w:val="000000" w:themeColor="text1"/>
        </w:rPr>
        <w:t xml:space="preserve"> in it for the money.  </w:t>
      </w:r>
    </w:p>
    <w:p w14:paraId="3CC5D1AF"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t>Emotional Impact of Events and Personal Response </w:t>
      </w:r>
    </w:p>
    <w:p w14:paraId="0C09FD58" w14:textId="2EE037EF"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Despite our hosts doing their best to make us feel very loved, </w:t>
      </w:r>
      <w:r w:rsidR="009F6C32" w:rsidRPr="009F6C32">
        <w:rPr>
          <w:rFonts w:asciiTheme="majorBidi" w:hAnsiTheme="majorBidi" w:cstheme="majorBidi"/>
          <w:color w:val="000000" w:themeColor="text1"/>
        </w:rPr>
        <w:t>accepted,</w:t>
      </w:r>
      <w:r w:rsidRPr="009F6C32">
        <w:rPr>
          <w:rFonts w:asciiTheme="majorBidi" w:hAnsiTheme="majorBidi" w:cstheme="majorBidi"/>
          <w:color w:val="000000" w:themeColor="text1"/>
        </w:rPr>
        <w:t xml:space="preserve"> and included, I still felt very much like an outsider at the Iftar. I felt anxious and self-conscious because I wanted to make a good impression on them and not do anything that would offend them or be culturally insensitive. Because we are not Muslim, we couldn’t participate in the prayers, so during the prayer time, we just sat quietly at the back and tried to prevent our toddler from disturbing them. I felt very honored that they would invite us to such an intimate </w:t>
      </w:r>
      <w:r w:rsidR="009F6C32" w:rsidRPr="009F6C32">
        <w:rPr>
          <w:rFonts w:asciiTheme="majorBidi" w:hAnsiTheme="majorBidi" w:cstheme="majorBidi"/>
          <w:color w:val="000000" w:themeColor="text1"/>
        </w:rPr>
        <w:t>event,</w:t>
      </w:r>
      <w:r w:rsidRPr="009F6C32">
        <w:rPr>
          <w:rFonts w:asciiTheme="majorBidi" w:hAnsiTheme="majorBidi" w:cstheme="majorBidi"/>
          <w:color w:val="000000" w:themeColor="text1"/>
        </w:rPr>
        <w:t xml:space="preserve"> and I just really wanted to be a conduit of God’s love and grace to them. I felt sad as I thought about the reasons behind fasting for them in general; to gain God’s approval and hopefully gain an entrance ticket to heaven. When my husband and I left, we prayed for them at home; that the Lord would reveal to them His love for them</w:t>
      </w:r>
      <w:r w:rsidR="009F6C32" w:rsidRPr="009F6C32">
        <w:rPr>
          <w:rFonts w:asciiTheme="majorBidi" w:hAnsiTheme="majorBidi" w:cstheme="majorBidi"/>
          <w:color w:val="000000" w:themeColor="text1"/>
        </w:rPr>
        <w:t xml:space="preserve">; </w:t>
      </w:r>
      <w:r w:rsidRPr="009F6C32">
        <w:rPr>
          <w:rFonts w:asciiTheme="majorBidi" w:hAnsiTheme="majorBidi" w:cstheme="majorBidi"/>
          <w:color w:val="000000" w:themeColor="text1"/>
        </w:rPr>
        <w:t>something that can</w:t>
      </w:r>
      <w:r w:rsidR="009F6C32" w:rsidRPr="009F6C32">
        <w:rPr>
          <w:rFonts w:asciiTheme="majorBidi" w:hAnsiTheme="majorBidi" w:cstheme="majorBidi"/>
          <w:color w:val="000000" w:themeColor="text1"/>
        </w:rPr>
        <w:t>not</w:t>
      </w:r>
      <w:r w:rsidRPr="009F6C32">
        <w:rPr>
          <w:rFonts w:asciiTheme="majorBidi" w:hAnsiTheme="majorBidi" w:cstheme="majorBidi"/>
          <w:color w:val="000000" w:themeColor="text1"/>
        </w:rPr>
        <w:t xml:space="preserve"> be earned through good works. </w:t>
      </w:r>
    </w:p>
    <w:p w14:paraId="63CC2C95" w14:textId="7E3704A6"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When we went on the cultural tour in Jeddah’s old city center (Al </w:t>
      </w:r>
      <w:proofErr w:type="spellStart"/>
      <w:r w:rsidRPr="009F6C32">
        <w:rPr>
          <w:rFonts w:asciiTheme="majorBidi" w:hAnsiTheme="majorBidi" w:cstheme="majorBidi"/>
          <w:color w:val="000000" w:themeColor="text1"/>
        </w:rPr>
        <w:t>Balad</w:t>
      </w:r>
      <w:proofErr w:type="spellEnd"/>
      <w:r w:rsidRPr="009F6C32">
        <w:rPr>
          <w:rFonts w:asciiTheme="majorBidi" w:hAnsiTheme="majorBidi" w:cstheme="majorBidi"/>
          <w:color w:val="000000" w:themeColor="text1"/>
        </w:rPr>
        <w:t xml:space="preserve">), I felt very much like an outsider and a tourist, but I felt the safest I have ever felt anywhere in the </w:t>
      </w:r>
      <w:r w:rsidR="009F6C32" w:rsidRPr="009F6C32">
        <w:rPr>
          <w:rFonts w:asciiTheme="majorBidi" w:hAnsiTheme="majorBidi" w:cstheme="majorBidi"/>
          <w:color w:val="000000" w:themeColor="text1"/>
        </w:rPr>
        <w:t>world,</w:t>
      </w:r>
      <w:r w:rsidRPr="009F6C32">
        <w:rPr>
          <w:rFonts w:asciiTheme="majorBidi" w:hAnsiTheme="majorBidi" w:cstheme="majorBidi"/>
          <w:color w:val="000000" w:themeColor="text1"/>
        </w:rPr>
        <w:t xml:space="preserve"> and I felt very welcomed. I was with some American </w:t>
      </w:r>
      <w:r w:rsidR="009F6C32" w:rsidRPr="009F6C32">
        <w:rPr>
          <w:rFonts w:asciiTheme="majorBidi" w:hAnsiTheme="majorBidi" w:cstheme="majorBidi"/>
          <w:color w:val="000000" w:themeColor="text1"/>
        </w:rPr>
        <w:t>friends,</w:t>
      </w:r>
      <w:r w:rsidRPr="009F6C32">
        <w:rPr>
          <w:rFonts w:asciiTheme="majorBidi" w:hAnsiTheme="majorBidi" w:cstheme="majorBidi"/>
          <w:color w:val="000000" w:themeColor="text1"/>
        </w:rPr>
        <w:t xml:space="preserve"> and we kept commenting on how much we wish that everyone could experience their kindness and generosity and warmth. Our tour guide was so excited to show us around a city he clearly </w:t>
      </w:r>
      <w:r w:rsidR="009F6C32" w:rsidRPr="009F6C32">
        <w:rPr>
          <w:rFonts w:asciiTheme="majorBidi" w:hAnsiTheme="majorBidi" w:cstheme="majorBidi"/>
          <w:color w:val="000000" w:themeColor="text1"/>
        </w:rPr>
        <w:t>loves,</w:t>
      </w:r>
      <w:r w:rsidRPr="009F6C32">
        <w:rPr>
          <w:rFonts w:asciiTheme="majorBidi" w:hAnsiTheme="majorBidi" w:cstheme="majorBidi"/>
          <w:color w:val="000000" w:themeColor="text1"/>
        </w:rPr>
        <w:t xml:space="preserve"> and I felt very honored by him. He took us to many places and introduced us to many local artists, all while telling us countless stories. He answered every question I asked</w:t>
      </w:r>
      <w:r w:rsidR="009F6C32" w:rsidRPr="009F6C32">
        <w:rPr>
          <w:rFonts w:asciiTheme="majorBidi" w:hAnsiTheme="majorBidi" w:cstheme="majorBidi"/>
          <w:color w:val="000000" w:themeColor="text1"/>
        </w:rPr>
        <w:t xml:space="preserve"> him</w:t>
      </w:r>
      <w:r w:rsidRPr="009F6C32">
        <w:rPr>
          <w:rFonts w:asciiTheme="majorBidi" w:hAnsiTheme="majorBidi" w:cstheme="majorBidi"/>
          <w:color w:val="000000" w:themeColor="text1"/>
        </w:rPr>
        <w:t xml:space="preserve"> with warmth and kindness and patience. Because I don’t speak Arabic, Abdul helped me with the spelling of words and responded very graciously to me. </w:t>
      </w:r>
    </w:p>
    <w:p w14:paraId="1D26CD1C"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lastRenderedPageBreak/>
        <w:t>Key Learnings and Significance for the People of Saudi Arabia </w:t>
      </w:r>
    </w:p>
    <w:p w14:paraId="749777F8" w14:textId="1210F1B8"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One thing I learned during the Iftar event was that the men always stand in front of the women when praying at home. Typically, the Imam (religious leader in Islam) leads the </w:t>
      </w:r>
      <w:r w:rsidR="009F6C32" w:rsidRPr="009F6C32">
        <w:rPr>
          <w:rFonts w:asciiTheme="majorBidi" w:hAnsiTheme="majorBidi" w:cstheme="majorBidi"/>
          <w:color w:val="000000" w:themeColor="text1"/>
        </w:rPr>
        <w:t>prayer,</w:t>
      </w:r>
      <w:r w:rsidRPr="009F6C32">
        <w:rPr>
          <w:rFonts w:asciiTheme="majorBidi" w:hAnsiTheme="majorBidi" w:cstheme="majorBidi"/>
          <w:color w:val="000000" w:themeColor="text1"/>
        </w:rPr>
        <w:t xml:space="preserve"> and the men of the family all stand up in a row behind him, with the women standing behind the men. This is significant for the culture because it is traditionally a patriarchal culture and most of the literature says that the genders are separated for prayer. It was the grandmother who explained this to me and from what I could read from her body language, it is something that she believes in and embraces. </w:t>
      </w:r>
    </w:p>
    <w:p w14:paraId="16603A42" w14:textId="77777777"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Another thing I learned from talking to </w:t>
      </w:r>
      <w:proofErr w:type="spellStart"/>
      <w:r w:rsidRPr="009F6C32">
        <w:rPr>
          <w:rFonts w:asciiTheme="majorBidi" w:hAnsiTheme="majorBidi" w:cstheme="majorBidi"/>
          <w:color w:val="000000" w:themeColor="text1"/>
        </w:rPr>
        <w:t>Teta</w:t>
      </w:r>
      <w:proofErr w:type="spellEnd"/>
      <w:r w:rsidRPr="009F6C32">
        <w:rPr>
          <w:rFonts w:asciiTheme="majorBidi" w:hAnsiTheme="majorBidi" w:cstheme="majorBidi"/>
          <w:color w:val="000000" w:themeColor="text1"/>
        </w:rPr>
        <w:t xml:space="preserve"> and asking her questions was that there is a lot of </w:t>
      </w:r>
      <w:proofErr w:type="gramStart"/>
      <w:r w:rsidRPr="009F6C32">
        <w:rPr>
          <w:rFonts w:asciiTheme="majorBidi" w:hAnsiTheme="majorBidi" w:cstheme="majorBidi"/>
          <w:color w:val="000000" w:themeColor="text1"/>
        </w:rPr>
        <w:t>variance</w:t>
      </w:r>
      <w:proofErr w:type="gramEnd"/>
      <w:r w:rsidRPr="009F6C32">
        <w:rPr>
          <w:rFonts w:asciiTheme="majorBidi" w:hAnsiTheme="majorBidi" w:cstheme="majorBidi"/>
          <w:color w:val="000000" w:themeColor="text1"/>
        </w:rPr>
        <w:t xml:space="preserve"> within this cultural group about the types of food served at an iftar. Despite the variance, everyone agrees that some foods are essential: dates and </w:t>
      </w:r>
      <w:proofErr w:type="spellStart"/>
      <w:r w:rsidRPr="009F6C32">
        <w:rPr>
          <w:rFonts w:asciiTheme="majorBidi" w:hAnsiTheme="majorBidi" w:cstheme="majorBidi"/>
          <w:color w:val="000000" w:themeColor="text1"/>
        </w:rPr>
        <w:t>leban</w:t>
      </w:r>
      <w:proofErr w:type="spellEnd"/>
      <w:r w:rsidRPr="009F6C32">
        <w:rPr>
          <w:rFonts w:asciiTheme="majorBidi" w:hAnsiTheme="majorBidi" w:cstheme="majorBidi"/>
          <w:color w:val="000000" w:themeColor="text1"/>
        </w:rPr>
        <w:t xml:space="preserve"> to break the fast, some type of soup, foul (a bean dish) and </w:t>
      </w:r>
      <w:proofErr w:type="spellStart"/>
      <w:r w:rsidRPr="009F6C32">
        <w:rPr>
          <w:rFonts w:asciiTheme="majorBidi" w:hAnsiTheme="majorBidi" w:cstheme="majorBidi"/>
          <w:color w:val="000000" w:themeColor="text1"/>
        </w:rPr>
        <w:t>sambusas</w:t>
      </w:r>
      <w:proofErr w:type="spellEnd"/>
      <w:r w:rsidRPr="009F6C32">
        <w:rPr>
          <w:rFonts w:asciiTheme="majorBidi" w:hAnsiTheme="majorBidi" w:cstheme="majorBidi"/>
          <w:color w:val="000000" w:themeColor="text1"/>
        </w:rPr>
        <w:t xml:space="preserve"> (samosas). These details with regards to the types of foods served at an iftar were not reflected in the literature I reviewed. </w:t>
      </w:r>
    </w:p>
    <w:p w14:paraId="5D553EC4" w14:textId="3D85B6E9"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 xml:space="preserve">I learned so much about the history and culture of Saudi Arabia on our guided tour through the cultural district of Al </w:t>
      </w:r>
      <w:proofErr w:type="spellStart"/>
      <w:r w:rsidRPr="009F6C32">
        <w:rPr>
          <w:rFonts w:asciiTheme="majorBidi" w:hAnsiTheme="majorBidi" w:cstheme="majorBidi"/>
          <w:color w:val="000000" w:themeColor="text1"/>
        </w:rPr>
        <w:t>Balad</w:t>
      </w:r>
      <w:proofErr w:type="spellEnd"/>
      <w:r w:rsidRPr="009F6C32">
        <w:rPr>
          <w:rFonts w:asciiTheme="majorBidi" w:hAnsiTheme="majorBidi" w:cstheme="majorBidi"/>
          <w:color w:val="000000" w:themeColor="text1"/>
        </w:rPr>
        <w:t xml:space="preserve"> in Jeddah. I learned that Portugal tried to colonize Saudi Arabia, but </w:t>
      </w:r>
      <w:r w:rsidR="009F6C32" w:rsidRPr="009F6C32">
        <w:rPr>
          <w:rFonts w:asciiTheme="majorBidi" w:hAnsiTheme="majorBidi" w:cstheme="majorBidi"/>
          <w:color w:val="000000" w:themeColor="text1"/>
        </w:rPr>
        <w:t>that their</w:t>
      </w:r>
      <w:r w:rsidRPr="009F6C32">
        <w:rPr>
          <w:rFonts w:asciiTheme="majorBidi" w:hAnsiTheme="majorBidi" w:cstheme="majorBidi"/>
          <w:color w:val="000000" w:themeColor="text1"/>
        </w:rPr>
        <w:t xml:space="preserve"> attempt was not successful. We saw the ancient gates to Mecca and Medina and learned that the district we were in was recognized by UNESCO in 2014 as a historical city. Our guide took us to a place where some men were sitting together drinking tea on couches and he explained that it was called a </w:t>
      </w:r>
      <w:proofErr w:type="spellStart"/>
      <w:r w:rsidRPr="009F6C32">
        <w:rPr>
          <w:rFonts w:asciiTheme="majorBidi" w:hAnsiTheme="majorBidi" w:cstheme="majorBidi"/>
          <w:color w:val="000000" w:themeColor="text1"/>
        </w:rPr>
        <w:t>mirkaz</w:t>
      </w:r>
      <w:proofErr w:type="spellEnd"/>
      <w:r w:rsidRPr="009F6C32">
        <w:rPr>
          <w:rFonts w:asciiTheme="majorBidi" w:hAnsiTheme="majorBidi" w:cstheme="majorBidi"/>
          <w:color w:val="000000" w:themeColor="text1"/>
        </w:rPr>
        <w:t xml:space="preserve"> and that it is a very important part of Saudi culture, especially for the men. </w:t>
      </w:r>
    </w:p>
    <w:p w14:paraId="04722ADF" w14:textId="79578787"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Our guide took us to a part of the town called “</w:t>
      </w:r>
      <w:proofErr w:type="spellStart"/>
      <w:r w:rsidRPr="009F6C32">
        <w:rPr>
          <w:rFonts w:asciiTheme="majorBidi" w:hAnsiTheme="majorBidi" w:cstheme="majorBidi"/>
          <w:color w:val="000000" w:themeColor="text1"/>
        </w:rPr>
        <w:t>Mathlum</w:t>
      </w:r>
      <w:proofErr w:type="spellEnd"/>
      <w:r w:rsidRPr="009F6C32">
        <w:rPr>
          <w:rFonts w:asciiTheme="majorBidi" w:hAnsiTheme="majorBidi" w:cstheme="majorBidi"/>
          <w:color w:val="000000" w:themeColor="text1"/>
        </w:rPr>
        <w:t xml:space="preserve">” and one of the Saudis on the tour asked Abdul to explain the significance and meaning behind the name. He explained that it means “The Oppressed” in English and that it was named after a very famous judge who was </w:t>
      </w:r>
      <w:r w:rsidRPr="009F6C32">
        <w:rPr>
          <w:rFonts w:asciiTheme="majorBidi" w:hAnsiTheme="majorBidi" w:cstheme="majorBidi"/>
          <w:color w:val="000000" w:themeColor="text1"/>
        </w:rPr>
        <w:lastRenderedPageBreak/>
        <w:t>from Medina. He ran away from Medina because he was facing persecution there and he fled to Jeddah to hide. Eventually his oppressors discovered his hiding spot and hung him for three days in the public square for everyone to see. They hoped</w:t>
      </w:r>
      <w:r w:rsidR="009F6C32" w:rsidRPr="009F6C32">
        <w:rPr>
          <w:rFonts w:asciiTheme="majorBidi" w:hAnsiTheme="majorBidi" w:cstheme="majorBidi"/>
          <w:color w:val="000000" w:themeColor="text1"/>
        </w:rPr>
        <w:t xml:space="preserve"> that while watching him hanging in the city square,</w:t>
      </w:r>
      <w:r w:rsidRPr="009F6C32">
        <w:rPr>
          <w:rFonts w:asciiTheme="majorBidi" w:hAnsiTheme="majorBidi" w:cstheme="majorBidi"/>
          <w:color w:val="000000" w:themeColor="text1"/>
        </w:rPr>
        <w:t xml:space="preserve"> people would learn from his mistakes and not repeat them. </w:t>
      </w:r>
    </w:p>
    <w:p w14:paraId="6DDD0565" w14:textId="77777777" w:rsidR="004E4BC6" w:rsidRPr="009F6C32" w:rsidRDefault="004E4BC6" w:rsidP="004E4BC6">
      <w:pPr>
        <w:pStyle w:val="NormalWeb"/>
        <w:spacing w:before="0" w:beforeAutospacing="0" w:after="0" w:afterAutospacing="0" w:line="480" w:lineRule="auto"/>
        <w:rPr>
          <w:rFonts w:asciiTheme="majorBidi" w:hAnsiTheme="majorBidi" w:cstheme="majorBidi"/>
          <w:color w:val="000000" w:themeColor="text1"/>
        </w:rPr>
      </w:pPr>
      <w:r w:rsidRPr="009F6C32">
        <w:rPr>
          <w:rFonts w:asciiTheme="majorBidi" w:hAnsiTheme="majorBidi" w:cstheme="majorBidi"/>
          <w:b/>
          <w:bCs/>
          <w:color w:val="000000" w:themeColor="text1"/>
        </w:rPr>
        <w:t>Effective Counselling Theories </w:t>
      </w:r>
    </w:p>
    <w:p w14:paraId="5324D493" w14:textId="08E559D4" w:rsidR="004E4BC6" w:rsidRPr="009F6C32" w:rsidRDefault="004E4BC6" w:rsidP="004E4BC6">
      <w:pPr>
        <w:pStyle w:val="NormalWeb"/>
        <w:spacing w:before="0" w:beforeAutospacing="0" w:after="0" w:afterAutospacing="0" w:line="480" w:lineRule="auto"/>
        <w:ind w:firstLine="720"/>
        <w:rPr>
          <w:rFonts w:asciiTheme="majorBidi" w:hAnsiTheme="majorBidi" w:cstheme="majorBidi"/>
          <w:color w:val="000000" w:themeColor="text1"/>
        </w:rPr>
      </w:pPr>
      <w:r w:rsidRPr="009F6C32">
        <w:rPr>
          <w:rFonts w:asciiTheme="majorBidi" w:hAnsiTheme="majorBidi" w:cstheme="majorBidi"/>
          <w:color w:val="000000" w:themeColor="text1"/>
        </w:rPr>
        <w:t>One counseling theory that has been empirically validated as effective with the Arab population is cognitive-behaviour therapy (CBT). In one meta-analysis that was done with Arab people who were suffering with depression, anxiety or PTSD, the researchers concluded that CBT was just as effective with the Arab population as it was with the western population (</w:t>
      </w:r>
      <w:proofErr w:type="spellStart"/>
      <w:r w:rsidRPr="009F6C32">
        <w:rPr>
          <w:rFonts w:asciiTheme="majorBidi" w:hAnsiTheme="majorBidi" w:cstheme="majorBidi"/>
          <w:color w:val="000000" w:themeColor="text1"/>
        </w:rPr>
        <w:t>Kayrouz</w:t>
      </w:r>
      <w:proofErr w:type="spellEnd"/>
      <w:r w:rsidRPr="009F6C32">
        <w:rPr>
          <w:rFonts w:asciiTheme="majorBidi" w:hAnsiTheme="majorBidi" w:cstheme="majorBidi"/>
          <w:color w:val="000000" w:themeColor="text1"/>
        </w:rPr>
        <w:t xml:space="preserve"> et al, 2018). This population is one of the least represented in modern </w:t>
      </w:r>
      <w:r w:rsidR="009F6C32" w:rsidRPr="009F6C32">
        <w:rPr>
          <w:rFonts w:asciiTheme="majorBidi" w:hAnsiTheme="majorBidi" w:cstheme="majorBidi"/>
          <w:color w:val="000000" w:themeColor="text1"/>
        </w:rPr>
        <w:t>psychological</w:t>
      </w:r>
      <w:r w:rsidRPr="009F6C32">
        <w:rPr>
          <w:rFonts w:asciiTheme="majorBidi" w:hAnsiTheme="majorBidi" w:cstheme="majorBidi"/>
          <w:color w:val="000000" w:themeColor="text1"/>
        </w:rPr>
        <w:t xml:space="preserve"> literature because there have not been as many research studies conducted amongst them. More research is needed to fully assess the effectiveness of CBT with people who have an Arab heritage. In Saudi Arabia, there has been a lot of </w:t>
      </w:r>
      <w:proofErr w:type="gramStart"/>
      <w:r w:rsidR="009F6C32" w:rsidRPr="009F6C32">
        <w:rPr>
          <w:rFonts w:asciiTheme="majorBidi" w:hAnsiTheme="majorBidi" w:cstheme="majorBidi"/>
          <w:color w:val="000000" w:themeColor="text1"/>
        </w:rPr>
        <w:t>stigma</w:t>
      </w:r>
      <w:proofErr w:type="gramEnd"/>
      <w:r w:rsidRPr="009F6C32">
        <w:rPr>
          <w:rFonts w:asciiTheme="majorBidi" w:hAnsiTheme="majorBidi" w:cstheme="majorBidi"/>
          <w:color w:val="000000" w:themeColor="text1"/>
        </w:rPr>
        <w:t xml:space="preserve"> attached to people with mental health issues; this is perhaps one of the biggest reasons why people who are suffering choose to suffer alone, rather than face the consequences of seeking help (</w:t>
      </w:r>
      <w:proofErr w:type="spellStart"/>
      <w:r w:rsidRPr="009F6C32">
        <w:rPr>
          <w:rFonts w:asciiTheme="majorBidi" w:hAnsiTheme="majorBidi" w:cstheme="majorBidi"/>
          <w:color w:val="000000" w:themeColor="text1"/>
        </w:rPr>
        <w:t>Algahtani</w:t>
      </w:r>
      <w:proofErr w:type="spellEnd"/>
      <w:r w:rsidRPr="009F6C32">
        <w:rPr>
          <w:rFonts w:asciiTheme="majorBidi" w:hAnsiTheme="majorBidi" w:cstheme="majorBidi"/>
          <w:color w:val="000000" w:themeColor="text1"/>
        </w:rPr>
        <w:t>, 2017). </w:t>
      </w:r>
    </w:p>
    <w:p w14:paraId="46FBDFFF" w14:textId="2A55BAC6" w:rsidR="004E4BC6" w:rsidRPr="009F6C32" w:rsidRDefault="004E4BC6" w:rsidP="004E4BC6">
      <w:pPr>
        <w:spacing w:line="480" w:lineRule="auto"/>
        <w:ind w:firstLine="720"/>
        <w:rPr>
          <w:rFonts w:asciiTheme="majorBidi" w:hAnsiTheme="majorBidi" w:cstheme="majorBidi"/>
          <w:color w:val="000000" w:themeColor="text1"/>
          <w:sz w:val="24"/>
          <w:szCs w:val="24"/>
        </w:rPr>
      </w:pPr>
      <w:r w:rsidRPr="009F6C32">
        <w:rPr>
          <w:rFonts w:asciiTheme="majorBidi" w:hAnsiTheme="majorBidi" w:cstheme="majorBidi"/>
          <w:color w:val="000000" w:themeColor="text1"/>
          <w:sz w:val="24"/>
          <w:szCs w:val="24"/>
        </w:rPr>
        <w:t>After reading through the empirical research, the counseling theories that stood out the most were the Relational-Cultural Theory and the Adlerian Theory. The Relational-Cultural Theory is a feminist approach and postulates that “</w:t>
      </w:r>
      <w:r w:rsidRPr="009F6C32">
        <w:rPr>
          <w:rFonts w:asciiTheme="majorBidi" w:hAnsiTheme="majorBidi" w:cstheme="majorBidi"/>
          <w:color w:val="000000" w:themeColor="text1"/>
          <w:sz w:val="24"/>
          <w:szCs w:val="24"/>
          <w:shd w:val="clear" w:color="auto" w:fill="FFFFFF"/>
        </w:rPr>
        <w:t xml:space="preserve">healing occurs in the context of mutually empathic, growth-fostering relationships. Rather than focusing on separation and self-sufficiency, RCT is grounded in the assertion that human beings need connection to flourish (Irvine &amp; </w:t>
      </w:r>
      <w:proofErr w:type="spellStart"/>
      <w:r w:rsidRPr="009F6C32">
        <w:rPr>
          <w:rFonts w:asciiTheme="majorBidi" w:hAnsiTheme="majorBidi" w:cstheme="majorBidi"/>
          <w:color w:val="000000" w:themeColor="text1"/>
          <w:sz w:val="24"/>
          <w:szCs w:val="24"/>
          <w:shd w:val="clear" w:color="auto" w:fill="FFFFFF"/>
        </w:rPr>
        <w:t>Emelianchik</w:t>
      </w:r>
      <w:proofErr w:type="spellEnd"/>
      <w:r w:rsidRPr="009F6C32">
        <w:rPr>
          <w:rFonts w:asciiTheme="majorBidi" w:hAnsiTheme="majorBidi" w:cstheme="majorBidi"/>
          <w:color w:val="000000" w:themeColor="text1"/>
          <w:sz w:val="24"/>
          <w:szCs w:val="24"/>
          <w:shd w:val="clear" w:color="auto" w:fill="FFFFFF"/>
        </w:rPr>
        <w:t xml:space="preserve">-Key, 2021).” This theory pairs very well with a collectivistic culture because human connection and relationships are seen as invaluable components of mental wellness. The Adlerian Theory also focuses on the importance of interconnectedness. “One of an </w:t>
      </w:r>
      <w:r w:rsidRPr="009F6C32">
        <w:rPr>
          <w:rFonts w:asciiTheme="majorBidi" w:hAnsiTheme="majorBidi" w:cstheme="majorBidi"/>
          <w:color w:val="000000" w:themeColor="text1"/>
          <w:sz w:val="24"/>
          <w:szCs w:val="24"/>
          <w:shd w:val="clear" w:color="auto" w:fill="FFFFFF"/>
        </w:rPr>
        <w:lastRenderedPageBreak/>
        <w:t xml:space="preserve">Adlerian counselor's roles is to assist the client with examining maladaptive lifestyle convictions while also encouraging engagement in cooperative and social interactions to inhibit disconnection, considered to be the root of suffering (Irvine &amp; </w:t>
      </w:r>
      <w:proofErr w:type="spellStart"/>
      <w:r w:rsidRPr="009F6C32">
        <w:rPr>
          <w:rFonts w:asciiTheme="majorBidi" w:hAnsiTheme="majorBidi" w:cstheme="majorBidi"/>
          <w:color w:val="000000" w:themeColor="text1"/>
          <w:sz w:val="24"/>
          <w:szCs w:val="24"/>
          <w:shd w:val="clear" w:color="auto" w:fill="FFFFFF"/>
        </w:rPr>
        <w:t>Emelianchik</w:t>
      </w:r>
      <w:proofErr w:type="spellEnd"/>
      <w:r w:rsidRPr="009F6C32">
        <w:rPr>
          <w:rFonts w:asciiTheme="majorBidi" w:hAnsiTheme="majorBidi" w:cstheme="majorBidi"/>
          <w:color w:val="000000" w:themeColor="text1"/>
          <w:sz w:val="24"/>
          <w:szCs w:val="24"/>
          <w:shd w:val="clear" w:color="auto" w:fill="FFFFFF"/>
        </w:rPr>
        <w:t xml:space="preserve">-Key, 2021).” One empirical study showed positive therapeutic outcomes when using a combination of these two theories that the researchers called The Relational-Cultural and Adlerian Multicultural Framework, or RAMF (Irvine &amp; </w:t>
      </w:r>
      <w:proofErr w:type="spellStart"/>
      <w:r w:rsidRPr="009F6C32">
        <w:rPr>
          <w:rFonts w:asciiTheme="majorBidi" w:hAnsiTheme="majorBidi" w:cstheme="majorBidi"/>
          <w:color w:val="000000" w:themeColor="text1"/>
          <w:sz w:val="24"/>
          <w:szCs w:val="24"/>
          <w:shd w:val="clear" w:color="auto" w:fill="FFFFFF"/>
        </w:rPr>
        <w:t>Emelianchik</w:t>
      </w:r>
      <w:proofErr w:type="spellEnd"/>
      <w:r w:rsidRPr="009F6C32">
        <w:rPr>
          <w:rFonts w:asciiTheme="majorBidi" w:hAnsiTheme="majorBidi" w:cstheme="majorBidi"/>
          <w:color w:val="000000" w:themeColor="text1"/>
          <w:sz w:val="24"/>
          <w:szCs w:val="24"/>
          <w:shd w:val="clear" w:color="auto" w:fill="FFFFFF"/>
        </w:rPr>
        <w:t>-Key, 2021).</w:t>
      </w:r>
    </w:p>
    <w:p w14:paraId="20B98E18" w14:textId="098CEDF6" w:rsidR="00043088" w:rsidRPr="009F6C32" w:rsidRDefault="00043088" w:rsidP="004E4BC6">
      <w:pPr>
        <w:spacing w:line="480" w:lineRule="auto"/>
        <w:rPr>
          <w:rFonts w:asciiTheme="majorBidi" w:eastAsia="Times New Roman" w:hAnsiTheme="majorBidi" w:cstheme="majorBidi"/>
          <w:color w:val="000000" w:themeColor="text1"/>
          <w:sz w:val="24"/>
          <w:szCs w:val="24"/>
          <w:shd w:val="clear" w:color="auto" w:fill="F2F2F2"/>
        </w:rPr>
      </w:pPr>
    </w:p>
    <w:p w14:paraId="7E91B587" w14:textId="77777777" w:rsidR="00043088" w:rsidRPr="009F6C32" w:rsidRDefault="00043088" w:rsidP="004E4BC6">
      <w:pPr>
        <w:spacing w:line="480" w:lineRule="auto"/>
        <w:rPr>
          <w:rFonts w:asciiTheme="majorBidi" w:eastAsia="Times New Roman" w:hAnsiTheme="majorBidi" w:cstheme="majorBidi"/>
          <w:b/>
          <w:bCs/>
          <w:color w:val="000000" w:themeColor="text1"/>
          <w:sz w:val="24"/>
          <w:szCs w:val="24"/>
        </w:rPr>
      </w:pPr>
    </w:p>
    <w:p w14:paraId="3732ACA9" w14:textId="2E16A81C" w:rsidR="000B0CB7" w:rsidRPr="009F6C32" w:rsidRDefault="000B0CB7">
      <w:pPr>
        <w:spacing w:line="480" w:lineRule="auto"/>
        <w:rPr>
          <w:rFonts w:asciiTheme="majorBidi" w:eastAsia="Times New Roman" w:hAnsiTheme="majorBidi" w:cstheme="majorBidi"/>
          <w:color w:val="000000" w:themeColor="text1"/>
          <w:sz w:val="24"/>
          <w:szCs w:val="24"/>
        </w:rPr>
      </w:pPr>
    </w:p>
    <w:p w14:paraId="363C1669" w14:textId="3A3484A0" w:rsidR="000B0CB7" w:rsidRPr="009F6C32" w:rsidRDefault="000B0CB7">
      <w:pPr>
        <w:spacing w:line="480" w:lineRule="auto"/>
        <w:rPr>
          <w:rFonts w:asciiTheme="majorBidi" w:eastAsia="Times New Roman" w:hAnsiTheme="majorBidi" w:cstheme="majorBidi"/>
          <w:color w:val="000000" w:themeColor="text1"/>
          <w:sz w:val="24"/>
          <w:szCs w:val="24"/>
        </w:rPr>
      </w:pPr>
    </w:p>
    <w:p w14:paraId="0BD0B6BC" w14:textId="60FEFE25" w:rsidR="000B0CB7" w:rsidRPr="009F6C32" w:rsidRDefault="000B0CB7">
      <w:pPr>
        <w:spacing w:line="480" w:lineRule="auto"/>
        <w:rPr>
          <w:rFonts w:asciiTheme="majorBidi" w:eastAsia="Times New Roman" w:hAnsiTheme="majorBidi" w:cstheme="majorBidi"/>
          <w:color w:val="000000" w:themeColor="text1"/>
          <w:sz w:val="24"/>
          <w:szCs w:val="24"/>
        </w:rPr>
      </w:pPr>
    </w:p>
    <w:p w14:paraId="3168C5F5" w14:textId="1B7F0CCA" w:rsidR="000B0CB7" w:rsidRPr="009F6C32" w:rsidRDefault="000B0CB7">
      <w:pPr>
        <w:spacing w:line="480" w:lineRule="auto"/>
        <w:rPr>
          <w:rFonts w:asciiTheme="majorBidi" w:eastAsia="Times New Roman" w:hAnsiTheme="majorBidi" w:cstheme="majorBidi"/>
          <w:color w:val="000000" w:themeColor="text1"/>
          <w:sz w:val="24"/>
          <w:szCs w:val="24"/>
        </w:rPr>
      </w:pPr>
    </w:p>
    <w:p w14:paraId="741A717A" w14:textId="35805C31" w:rsidR="000B0CB7" w:rsidRPr="009F6C32" w:rsidRDefault="000B0CB7">
      <w:pPr>
        <w:spacing w:line="480" w:lineRule="auto"/>
        <w:rPr>
          <w:rFonts w:asciiTheme="majorBidi" w:eastAsia="Times New Roman" w:hAnsiTheme="majorBidi" w:cstheme="majorBidi"/>
          <w:color w:val="000000" w:themeColor="text1"/>
          <w:sz w:val="24"/>
          <w:szCs w:val="24"/>
        </w:rPr>
      </w:pPr>
    </w:p>
    <w:p w14:paraId="185D9BD8" w14:textId="5A30715A" w:rsidR="000B0CB7" w:rsidRPr="009F6C32" w:rsidRDefault="000B0CB7">
      <w:pPr>
        <w:spacing w:line="480" w:lineRule="auto"/>
        <w:rPr>
          <w:rFonts w:asciiTheme="majorBidi" w:eastAsia="Times New Roman" w:hAnsiTheme="majorBidi" w:cstheme="majorBidi"/>
          <w:color w:val="000000" w:themeColor="text1"/>
          <w:sz w:val="24"/>
          <w:szCs w:val="24"/>
        </w:rPr>
      </w:pPr>
    </w:p>
    <w:p w14:paraId="0F797944" w14:textId="422DEAF0" w:rsidR="000B0CB7" w:rsidRPr="009F6C32" w:rsidRDefault="000B0CB7">
      <w:pPr>
        <w:spacing w:line="480" w:lineRule="auto"/>
        <w:rPr>
          <w:rFonts w:asciiTheme="majorBidi" w:eastAsia="Times New Roman" w:hAnsiTheme="majorBidi" w:cstheme="majorBidi"/>
          <w:color w:val="000000" w:themeColor="text1"/>
          <w:sz w:val="24"/>
          <w:szCs w:val="24"/>
        </w:rPr>
      </w:pPr>
    </w:p>
    <w:p w14:paraId="769ACCBB" w14:textId="2BAD1014" w:rsidR="000B0CB7" w:rsidRPr="009F6C32" w:rsidRDefault="000B0CB7">
      <w:pPr>
        <w:spacing w:line="480" w:lineRule="auto"/>
        <w:rPr>
          <w:rFonts w:asciiTheme="majorBidi" w:eastAsia="Times New Roman" w:hAnsiTheme="majorBidi" w:cstheme="majorBidi"/>
          <w:color w:val="000000" w:themeColor="text1"/>
          <w:sz w:val="24"/>
          <w:szCs w:val="24"/>
        </w:rPr>
      </w:pPr>
    </w:p>
    <w:p w14:paraId="294EA9B5" w14:textId="49D14172" w:rsidR="000B0CB7" w:rsidRPr="009F6C32" w:rsidRDefault="000B0CB7">
      <w:pPr>
        <w:spacing w:line="480" w:lineRule="auto"/>
        <w:rPr>
          <w:rFonts w:asciiTheme="majorBidi" w:eastAsia="Times New Roman" w:hAnsiTheme="majorBidi" w:cstheme="majorBidi"/>
          <w:color w:val="000000" w:themeColor="text1"/>
          <w:sz w:val="24"/>
          <w:szCs w:val="24"/>
        </w:rPr>
      </w:pPr>
    </w:p>
    <w:p w14:paraId="7BC89132" w14:textId="587722C0" w:rsidR="000B0CB7" w:rsidRPr="009F6C32" w:rsidRDefault="000B0CB7">
      <w:pPr>
        <w:spacing w:line="480" w:lineRule="auto"/>
        <w:rPr>
          <w:rFonts w:asciiTheme="majorBidi" w:eastAsia="Times New Roman" w:hAnsiTheme="majorBidi" w:cstheme="majorBidi"/>
          <w:color w:val="000000" w:themeColor="text1"/>
          <w:sz w:val="24"/>
          <w:szCs w:val="24"/>
        </w:rPr>
      </w:pPr>
    </w:p>
    <w:p w14:paraId="6D7CF5B1" w14:textId="6DEA6E40" w:rsidR="000B0CB7" w:rsidRPr="009F6C32" w:rsidRDefault="000B0CB7">
      <w:pPr>
        <w:spacing w:line="480" w:lineRule="auto"/>
        <w:rPr>
          <w:rFonts w:asciiTheme="majorBidi" w:eastAsia="Times New Roman" w:hAnsiTheme="majorBidi" w:cstheme="majorBidi"/>
          <w:color w:val="000000" w:themeColor="text1"/>
          <w:sz w:val="24"/>
          <w:szCs w:val="24"/>
        </w:rPr>
      </w:pPr>
    </w:p>
    <w:p w14:paraId="55947D44" w14:textId="3C9688D3" w:rsidR="000B0CB7" w:rsidRPr="009F6C32" w:rsidRDefault="000B0CB7">
      <w:pPr>
        <w:spacing w:line="480" w:lineRule="auto"/>
        <w:rPr>
          <w:rFonts w:asciiTheme="majorBidi" w:eastAsia="Times New Roman" w:hAnsiTheme="majorBidi" w:cstheme="majorBidi"/>
          <w:color w:val="000000" w:themeColor="text1"/>
          <w:sz w:val="24"/>
          <w:szCs w:val="24"/>
        </w:rPr>
      </w:pPr>
    </w:p>
    <w:p w14:paraId="760BC870" w14:textId="77777777" w:rsidR="000B0CB7" w:rsidRPr="009F6C32" w:rsidRDefault="000B0CB7">
      <w:pPr>
        <w:spacing w:line="480" w:lineRule="auto"/>
        <w:rPr>
          <w:rFonts w:asciiTheme="majorBidi" w:eastAsia="Times New Roman" w:hAnsiTheme="majorBidi" w:cstheme="majorBidi"/>
          <w:color w:val="000000" w:themeColor="text1"/>
          <w:sz w:val="24"/>
          <w:szCs w:val="24"/>
        </w:rPr>
      </w:pPr>
    </w:p>
    <w:p w14:paraId="4C35118C" w14:textId="77777777" w:rsidR="009F6C32" w:rsidRPr="009F6C32" w:rsidRDefault="009F6C32" w:rsidP="004E4BC6">
      <w:pPr>
        <w:jc w:val="center"/>
        <w:rPr>
          <w:rFonts w:asciiTheme="majorBidi" w:eastAsia="Times New Roman" w:hAnsiTheme="majorBidi" w:cstheme="majorBidi"/>
          <w:b/>
          <w:bCs/>
          <w:color w:val="000000" w:themeColor="text1"/>
          <w:sz w:val="24"/>
          <w:szCs w:val="24"/>
        </w:rPr>
      </w:pPr>
    </w:p>
    <w:p w14:paraId="2C15D93D" w14:textId="77777777" w:rsidR="009F6C32" w:rsidRPr="009F6C32" w:rsidRDefault="009F6C32" w:rsidP="004E4BC6">
      <w:pPr>
        <w:jc w:val="center"/>
        <w:rPr>
          <w:rFonts w:asciiTheme="majorBidi" w:eastAsia="Times New Roman" w:hAnsiTheme="majorBidi" w:cstheme="majorBidi"/>
          <w:b/>
          <w:bCs/>
          <w:color w:val="000000" w:themeColor="text1"/>
          <w:sz w:val="24"/>
          <w:szCs w:val="24"/>
        </w:rPr>
      </w:pPr>
    </w:p>
    <w:p w14:paraId="58741731" w14:textId="77777777" w:rsidR="009F6C32" w:rsidRPr="009F6C32" w:rsidRDefault="009F6C32" w:rsidP="004E4BC6">
      <w:pPr>
        <w:jc w:val="center"/>
        <w:rPr>
          <w:rFonts w:asciiTheme="majorBidi" w:eastAsia="Times New Roman" w:hAnsiTheme="majorBidi" w:cstheme="majorBidi"/>
          <w:b/>
          <w:bCs/>
          <w:color w:val="000000" w:themeColor="text1"/>
          <w:sz w:val="24"/>
          <w:szCs w:val="24"/>
        </w:rPr>
      </w:pPr>
    </w:p>
    <w:p w14:paraId="43D66ABF" w14:textId="77777777" w:rsidR="009F6C32" w:rsidRPr="009F6C32" w:rsidRDefault="009F6C32" w:rsidP="004E4BC6">
      <w:pPr>
        <w:jc w:val="center"/>
        <w:rPr>
          <w:rFonts w:asciiTheme="majorBidi" w:eastAsia="Times New Roman" w:hAnsiTheme="majorBidi" w:cstheme="majorBidi"/>
          <w:b/>
          <w:bCs/>
          <w:color w:val="000000" w:themeColor="text1"/>
          <w:sz w:val="24"/>
          <w:szCs w:val="24"/>
        </w:rPr>
      </w:pPr>
    </w:p>
    <w:p w14:paraId="637A5CE0" w14:textId="78AA99AD" w:rsidR="004E4BC6" w:rsidRPr="009F6C32" w:rsidRDefault="004E4BC6" w:rsidP="004E4BC6">
      <w:pPr>
        <w:jc w:val="center"/>
        <w:rPr>
          <w:rFonts w:asciiTheme="majorBidi" w:eastAsia="Times New Roman" w:hAnsiTheme="majorBidi" w:cstheme="majorBidi"/>
          <w:b/>
          <w:bCs/>
          <w:color w:val="000000" w:themeColor="text1"/>
          <w:sz w:val="24"/>
          <w:szCs w:val="24"/>
        </w:rPr>
      </w:pPr>
      <w:r w:rsidRPr="009F6C32">
        <w:rPr>
          <w:rFonts w:asciiTheme="majorBidi" w:eastAsia="Times New Roman" w:hAnsiTheme="majorBidi" w:cstheme="majorBidi"/>
          <w:b/>
          <w:bCs/>
          <w:color w:val="000000" w:themeColor="text1"/>
          <w:sz w:val="24"/>
          <w:szCs w:val="24"/>
        </w:rPr>
        <w:lastRenderedPageBreak/>
        <w:t>References</w:t>
      </w:r>
    </w:p>
    <w:p w14:paraId="4C02C327" w14:textId="77777777" w:rsidR="004E4BC6" w:rsidRPr="009F6C32" w:rsidRDefault="004E4BC6" w:rsidP="004E4BC6">
      <w:pPr>
        <w:jc w:val="center"/>
        <w:rPr>
          <w:rFonts w:asciiTheme="majorBidi" w:eastAsia="Times New Roman" w:hAnsiTheme="majorBidi" w:cstheme="majorBidi"/>
          <w:b/>
          <w:bCs/>
          <w:color w:val="000000" w:themeColor="text1"/>
          <w:sz w:val="24"/>
          <w:szCs w:val="24"/>
        </w:rPr>
      </w:pPr>
    </w:p>
    <w:p w14:paraId="0FD11A58" w14:textId="263A7AF7" w:rsidR="004E4BC6" w:rsidRPr="009F6C32" w:rsidRDefault="004E4BC6" w:rsidP="004E4BC6">
      <w:pPr>
        <w:spacing w:line="480" w:lineRule="auto"/>
        <w:ind w:left="709" w:hanging="709"/>
        <w:rPr>
          <w:rFonts w:asciiTheme="majorBidi" w:eastAsia="Times New Roman" w:hAnsiTheme="majorBidi" w:cstheme="majorBidi"/>
          <w:color w:val="000000" w:themeColor="text1"/>
          <w:sz w:val="24"/>
          <w:szCs w:val="24"/>
        </w:rPr>
      </w:pPr>
      <w:proofErr w:type="spellStart"/>
      <w:r w:rsidRPr="009F6C32">
        <w:rPr>
          <w:rFonts w:asciiTheme="majorBidi" w:hAnsiTheme="majorBidi" w:cstheme="majorBidi"/>
          <w:color w:val="000000" w:themeColor="text1"/>
          <w:sz w:val="24"/>
          <w:szCs w:val="24"/>
        </w:rPr>
        <w:t>Algahtani</w:t>
      </w:r>
      <w:proofErr w:type="spellEnd"/>
      <w:r w:rsidRPr="009F6C32">
        <w:rPr>
          <w:rFonts w:asciiTheme="majorBidi" w:hAnsiTheme="majorBidi" w:cstheme="majorBidi"/>
          <w:color w:val="000000" w:themeColor="text1"/>
          <w:sz w:val="24"/>
          <w:szCs w:val="24"/>
        </w:rPr>
        <w:t xml:space="preserve">, H., </w:t>
      </w:r>
      <w:proofErr w:type="spellStart"/>
      <w:r w:rsidRPr="009F6C32">
        <w:rPr>
          <w:rFonts w:asciiTheme="majorBidi" w:hAnsiTheme="majorBidi" w:cstheme="majorBidi"/>
          <w:color w:val="000000" w:themeColor="text1"/>
          <w:sz w:val="24"/>
          <w:szCs w:val="24"/>
        </w:rPr>
        <w:t>Buraik</w:t>
      </w:r>
      <w:proofErr w:type="spellEnd"/>
      <w:r w:rsidRPr="009F6C32">
        <w:rPr>
          <w:rFonts w:asciiTheme="majorBidi" w:hAnsiTheme="majorBidi" w:cstheme="majorBidi"/>
          <w:color w:val="000000" w:themeColor="text1"/>
          <w:sz w:val="24"/>
          <w:szCs w:val="24"/>
        </w:rPr>
        <w:t>, Y., &amp; Ad-</w:t>
      </w:r>
      <w:proofErr w:type="spellStart"/>
      <w:r w:rsidRPr="009F6C32">
        <w:rPr>
          <w:rFonts w:asciiTheme="majorBidi" w:hAnsiTheme="majorBidi" w:cstheme="majorBidi"/>
          <w:color w:val="000000" w:themeColor="text1"/>
          <w:sz w:val="24"/>
          <w:szCs w:val="24"/>
        </w:rPr>
        <w:t>Dab’bagh</w:t>
      </w:r>
      <w:proofErr w:type="spellEnd"/>
      <w:r w:rsidRPr="009F6C32">
        <w:rPr>
          <w:rFonts w:asciiTheme="majorBidi" w:hAnsiTheme="majorBidi" w:cstheme="majorBidi"/>
          <w:color w:val="000000" w:themeColor="text1"/>
          <w:sz w:val="24"/>
          <w:szCs w:val="24"/>
        </w:rPr>
        <w:t xml:space="preserve">, Y. (2017). Psychotherapy in Saudi Arabia: Its history and cultural context. </w:t>
      </w:r>
      <w:r w:rsidRPr="009F6C32">
        <w:rPr>
          <w:rFonts w:asciiTheme="majorBidi" w:hAnsiTheme="majorBidi" w:cstheme="majorBidi"/>
          <w:i/>
          <w:iCs/>
          <w:color w:val="000000" w:themeColor="text1"/>
          <w:sz w:val="24"/>
          <w:szCs w:val="24"/>
        </w:rPr>
        <w:t>Journal of Contemporary Psychotherapy</w:t>
      </w:r>
      <w:r w:rsidRPr="009F6C32">
        <w:rPr>
          <w:rFonts w:asciiTheme="majorBidi" w:hAnsiTheme="majorBidi" w:cstheme="majorBidi"/>
          <w:color w:val="000000" w:themeColor="text1"/>
          <w:sz w:val="24"/>
          <w:szCs w:val="24"/>
        </w:rPr>
        <w:t xml:space="preserve">, </w:t>
      </w:r>
      <w:r w:rsidRPr="009F6C32">
        <w:rPr>
          <w:rFonts w:asciiTheme="majorBidi" w:hAnsiTheme="majorBidi" w:cstheme="majorBidi"/>
          <w:i/>
          <w:iCs/>
          <w:color w:val="000000" w:themeColor="text1"/>
          <w:sz w:val="24"/>
          <w:szCs w:val="24"/>
        </w:rPr>
        <w:t>47</w:t>
      </w:r>
      <w:r w:rsidRPr="009F6C32">
        <w:rPr>
          <w:rFonts w:asciiTheme="majorBidi" w:hAnsiTheme="majorBidi" w:cstheme="majorBidi"/>
          <w:color w:val="000000" w:themeColor="text1"/>
          <w:sz w:val="24"/>
          <w:szCs w:val="24"/>
        </w:rPr>
        <w:t xml:space="preserve">(2), 105–117. </w:t>
      </w:r>
      <w:hyperlink r:id="rId8" w:history="1">
        <w:r w:rsidRPr="009F6C32">
          <w:rPr>
            <w:rStyle w:val="Hyperlink"/>
            <w:rFonts w:asciiTheme="majorBidi" w:hAnsiTheme="majorBidi" w:cstheme="majorBidi"/>
            <w:color w:val="000000" w:themeColor="text1"/>
            <w:sz w:val="24"/>
            <w:szCs w:val="24"/>
          </w:rPr>
          <w:t>https://doi.org/10.1007/s10879-016-9347-2</w:t>
        </w:r>
      </w:hyperlink>
      <w:r w:rsidRPr="009F6C32">
        <w:rPr>
          <w:rFonts w:asciiTheme="majorBidi" w:hAnsiTheme="majorBidi" w:cstheme="majorBidi"/>
          <w:color w:val="000000" w:themeColor="text1"/>
          <w:sz w:val="24"/>
          <w:szCs w:val="24"/>
        </w:rPr>
        <w:t xml:space="preserve"> </w:t>
      </w:r>
      <w:r w:rsidRPr="009F6C32">
        <w:rPr>
          <w:rFonts w:asciiTheme="majorBidi" w:hAnsiTheme="majorBidi" w:cstheme="majorBidi"/>
          <w:color w:val="000000" w:themeColor="text1"/>
          <w:sz w:val="24"/>
          <w:szCs w:val="24"/>
        </w:rPr>
        <w:t xml:space="preserve"> </w:t>
      </w:r>
    </w:p>
    <w:p w14:paraId="63EC67E0" w14:textId="1756CBE7" w:rsidR="004E4BC6" w:rsidRPr="009F6C32" w:rsidRDefault="004E4BC6" w:rsidP="004E4BC6">
      <w:pPr>
        <w:pStyle w:val="NormalWeb"/>
        <w:spacing w:before="0" w:beforeAutospacing="0" w:after="0" w:afterAutospacing="0" w:line="480" w:lineRule="auto"/>
        <w:ind w:left="709" w:hanging="567"/>
        <w:rPr>
          <w:rFonts w:asciiTheme="majorBidi" w:hAnsiTheme="majorBidi" w:cstheme="majorBidi"/>
          <w:color w:val="000000" w:themeColor="text1"/>
        </w:rPr>
      </w:pPr>
      <w:proofErr w:type="spellStart"/>
      <w:r w:rsidRPr="009F6C32">
        <w:rPr>
          <w:rFonts w:asciiTheme="majorBidi" w:hAnsiTheme="majorBidi" w:cstheme="majorBidi"/>
          <w:color w:val="000000" w:themeColor="text1"/>
        </w:rPr>
        <w:t>Alsamih</w:t>
      </w:r>
      <w:proofErr w:type="spellEnd"/>
      <w:r w:rsidRPr="009F6C32">
        <w:rPr>
          <w:rFonts w:asciiTheme="majorBidi" w:hAnsiTheme="majorBidi" w:cstheme="majorBidi"/>
          <w:color w:val="000000" w:themeColor="text1"/>
        </w:rPr>
        <w:t xml:space="preserve">, M., &amp; Tenenbaum, H. R. (2018). Saudi Arabian children's reasoning about religion-based exclusion. </w:t>
      </w:r>
      <w:r w:rsidRPr="009F6C32">
        <w:rPr>
          <w:rFonts w:asciiTheme="majorBidi" w:hAnsiTheme="majorBidi" w:cstheme="majorBidi"/>
          <w:i/>
          <w:iCs/>
          <w:color w:val="000000" w:themeColor="text1"/>
        </w:rPr>
        <w:t>British Journal of Developmental Psychology</w:t>
      </w:r>
      <w:r w:rsidRPr="009F6C32">
        <w:rPr>
          <w:rFonts w:asciiTheme="majorBidi" w:hAnsiTheme="majorBidi" w:cstheme="majorBidi"/>
          <w:color w:val="000000" w:themeColor="text1"/>
        </w:rPr>
        <w:t xml:space="preserve">, </w:t>
      </w:r>
      <w:r w:rsidRPr="009F6C32">
        <w:rPr>
          <w:rFonts w:asciiTheme="majorBidi" w:hAnsiTheme="majorBidi" w:cstheme="majorBidi"/>
          <w:i/>
          <w:iCs/>
          <w:color w:val="000000" w:themeColor="text1"/>
        </w:rPr>
        <w:t>36</w:t>
      </w:r>
      <w:r w:rsidRPr="009F6C32">
        <w:rPr>
          <w:rFonts w:asciiTheme="majorBidi" w:hAnsiTheme="majorBidi" w:cstheme="majorBidi"/>
          <w:color w:val="000000" w:themeColor="text1"/>
        </w:rPr>
        <w:t xml:space="preserve">(3), 508–513. </w:t>
      </w:r>
      <w:hyperlink r:id="rId9" w:history="1">
        <w:r w:rsidRPr="009F6C32">
          <w:rPr>
            <w:rStyle w:val="Hyperlink"/>
            <w:rFonts w:asciiTheme="majorBidi" w:hAnsiTheme="majorBidi" w:cstheme="majorBidi"/>
            <w:color w:val="000000" w:themeColor="text1"/>
          </w:rPr>
          <w:t>https://doi.org/10.1111/bjdp.12238</w:t>
        </w:r>
      </w:hyperlink>
      <w:r w:rsidRPr="009F6C32">
        <w:rPr>
          <w:rFonts w:asciiTheme="majorBidi" w:hAnsiTheme="majorBidi" w:cstheme="majorBidi"/>
          <w:color w:val="000000" w:themeColor="text1"/>
        </w:rPr>
        <w:t xml:space="preserve"> </w:t>
      </w:r>
      <w:r w:rsidRPr="009F6C32">
        <w:rPr>
          <w:rFonts w:asciiTheme="majorBidi" w:hAnsiTheme="majorBidi" w:cstheme="majorBidi"/>
          <w:color w:val="000000" w:themeColor="text1"/>
        </w:rPr>
        <w:t xml:space="preserve"> </w:t>
      </w:r>
    </w:p>
    <w:p w14:paraId="7F59E845" w14:textId="5ED8A509" w:rsidR="004E4BC6" w:rsidRPr="009F6C32" w:rsidRDefault="004E4BC6" w:rsidP="004E4BC6">
      <w:pPr>
        <w:pStyle w:val="NormalWeb"/>
        <w:spacing w:before="0" w:beforeAutospacing="0" w:after="0" w:afterAutospacing="0" w:line="480" w:lineRule="auto"/>
        <w:ind w:left="709" w:hanging="709"/>
        <w:rPr>
          <w:rFonts w:asciiTheme="majorBidi" w:hAnsiTheme="majorBidi" w:cstheme="majorBidi"/>
          <w:color w:val="000000" w:themeColor="text1"/>
        </w:rPr>
      </w:pPr>
      <w:proofErr w:type="spellStart"/>
      <w:r w:rsidRPr="009F6C32">
        <w:rPr>
          <w:rFonts w:asciiTheme="majorBidi" w:hAnsiTheme="majorBidi" w:cstheme="majorBidi"/>
          <w:color w:val="000000" w:themeColor="text1"/>
        </w:rPr>
        <w:t>Alshetawi</w:t>
      </w:r>
      <w:proofErr w:type="spellEnd"/>
      <w:r w:rsidRPr="009F6C32">
        <w:rPr>
          <w:rFonts w:asciiTheme="majorBidi" w:hAnsiTheme="majorBidi" w:cstheme="majorBidi"/>
          <w:color w:val="000000" w:themeColor="text1"/>
        </w:rPr>
        <w:t xml:space="preserve">, M. F. (2020). Combating 9/11 negative images of Arabs in American culture: A study of </w:t>
      </w:r>
      <w:proofErr w:type="spellStart"/>
      <w:r w:rsidRPr="009F6C32">
        <w:rPr>
          <w:rFonts w:asciiTheme="majorBidi" w:hAnsiTheme="majorBidi" w:cstheme="majorBidi"/>
          <w:color w:val="000000" w:themeColor="text1"/>
        </w:rPr>
        <w:t>yussef</w:t>
      </w:r>
      <w:proofErr w:type="spellEnd"/>
      <w:r w:rsidRPr="009F6C32">
        <w:rPr>
          <w:rFonts w:asciiTheme="majorBidi" w:hAnsiTheme="majorBidi" w:cstheme="majorBidi"/>
          <w:color w:val="000000" w:themeColor="text1"/>
        </w:rPr>
        <w:t xml:space="preserve"> el </w:t>
      </w:r>
      <w:proofErr w:type="spellStart"/>
      <w:r w:rsidRPr="009F6C32">
        <w:rPr>
          <w:rFonts w:asciiTheme="majorBidi" w:hAnsiTheme="majorBidi" w:cstheme="majorBidi"/>
          <w:color w:val="000000" w:themeColor="text1"/>
        </w:rPr>
        <w:t>guindi’s</w:t>
      </w:r>
      <w:proofErr w:type="spellEnd"/>
      <w:r w:rsidRPr="009F6C32">
        <w:rPr>
          <w:rFonts w:asciiTheme="majorBidi" w:hAnsiTheme="majorBidi" w:cstheme="majorBidi"/>
          <w:color w:val="000000" w:themeColor="text1"/>
        </w:rPr>
        <w:t xml:space="preserve"> drama. </w:t>
      </w:r>
      <w:r w:rsidRPr="009F6C32">
        <w:rPr>
          <w:rFonts w:asciiTheme="majorBidi" w:hAnsiTheme="majorBidi" w:cstheme="majorBidi"/>
          <w:i/>
          <w:iCs/>
          <w:color w:val="000000" w:themeColor="text1"/>
        </w:rPr>
        <w:t>Journal of Ethnic and Cultural Studies</w:t>
      </w:r>
      <w:r w:rsidRPr="009F6C32">
        <w:rPr>
          <w:rFonts w:asciiTheme="majorBidi" w:hAnsiTheme="majorBidi" w:cstheme="majorBidi"/>
          <w:color w:val="000000" w:themeColor="text1"/>
        </w:rPr>
        <w:t xml:space="preserve">, </w:t>
      </w:r>
      <w:r w:rsidRPr="009F6C32">
        <w:rPr>
          <w:rFonts w:asciiTheme="majorBidi" w:hAnsiTheme="majorBidi" w:cstheme="majorBidi"/>
          <w:i/>
          <w:iCs/>
          <w:color w:val="000000" w:themeColor="text1"/>
        </w:rPr>
        <w:t>7</w:t>
      </w:r>
      <w:r w:rsidRPr="009F6C32">
        <w:rPr>
          <w:rFonts w:asciiTheme="majorBidi" w:hAnsiTheme="majorBidi" w:cstheme="majorBidi"/>
          <w:color w:val="000000" w:themeColor="text1"/>
        </w:rPr>
        <w:t xml:space="preserve">(3), 177. </w:t>
      </w:r>
      <w:hyperlink r:id="rId10" w:history="1">
        <w:r w:rsidRPr="009F6C32">
          <w:rPr>
            <w:rStyle w:val="Hyperlink"/>
            <w:rFonts w:asciiTheme="majorBidi" w:hAnsiTheme="majorBidi" w:cstheme="majorBidi"/>
            <w:color w:val="000000" w:themeColor="text1"/>
          </w:rPr>
          <w:t>https://doi.org/10.29333/ejecs/458</w:t>
        </w:r>
      </w:hyperlink>
      <w:r w:rsidRPr="009F6C32">
        <w:rPr>
          <w:rFonts w:asciiTheme="majorBidi" w:hAnsiTheme="majorBidi" w:cstheme="majorBidi"/>
          <w:color w:val="000000" w:themeColor="text1"/>
        </w:rPr>
        <w:t xml:space="preserve"> </w:t>
      </w:r>
      <w:r w:rsidRPr="009F6C32">
        <w:rPr>
          <w:rFonts w:asciiTheme="majorBidi" w:hAnsiTheme="majorBidi" w:cstheme="majorBidi"/>
          <w:color w:val="000000" w:themeColor="text1"/>
        </w:rPr>
        <w:t xml:space="preserve"> </w:t>
      </w:r>
    </w:p>
    <w:p w14:paraId="37308E7C" w14:textId="3310D7FF" w:rsidR="004E4BC6" w:rsidRPr="009F6C32" w:rsidRDefault="004E4BC6" w:rsidP="004E4BC6">
      <w:pPr>
        <w:pStyle w:val="NormalWeb"/>
        <w:spacing w:before="0" w:beforeAutospacing="0" w:after="0" w:afterAutospacing="0" w:line="480" w:lineRule="auto"/>
        <w:ind w:left="709" w:hanging="709"/>
        <w:rPr>
          <w:rFonts w:asciiTheme="majorBidi" w:hAnsiTheme="majorBidi" w:cstheme="majorBidi"/>
          <w:color w:val="000000" w:themeColor="text1"/>
        </w:rPr>
      </w:pPr>
      <w:r w:rsidRPr="009F6C32">
        <w:rPr>
          <w:rFonts w:asciiTheme="majorBidi" w:hAnsiTheme="majorBidi" w:cstheme="majorBidi"/>
          <w:color w:val="000000" w:themeColor="text1"/>
        </w:rPr>
        <w:t xml:space="preserve">Haque, A., Tubbs, C. Y., </w:t>
      </w:r>
      <w:proofErr w:type="spellStart"/>
      <w:r w:rsidRPr="009F6C32">
        <w:rPr>
          <w:rFonts w:asciiTheme="majorBidi" w:hAnsiTheme="majorBidi" w:cstheme="majorBidi"/>
          <w:color w:val="000000" w:themeColor="text1"/>
        </w:rPr>
        <w:t>Kahumoku</w:t>
      </w:r>
      <w:proofErr w:type="spellEnd"/>
      <w:r w:rsidRPr="009F6C32">
        <w:rPr>
          <w:rFonts w:asciiTheme="majorBidi" w:hAnsiTheme="majorBidi" w:cstheme="majorBidi"/>
          <w:color w:val="000000" w:themeColor="text1"/>
        </w:rPr>
        <w:t xml:space="preserve">-Fessler, E. P., &amp; Brown, M. D. (2018). Microaggressions and islamophobia: Experiences of Muslims across the United States and clinical implications. </w:t>
      </w:r>
      <w:r w:rsidRPr="009F6C32">
        <w:rPr>
          <w:rFonts w:asciiTheme="majorBidi" w:hAnsiTheme="majorBidi" w:cstheme="majorBidi"/>
          <w:i/>
          <w:iCs/>
          <w:color w:val="000000" w:themeColor="text1"/>
        </w:rPr>
        <w:t>Journal of Marital and Family Therapy</w:t>
      </w:r>
      <w:r w:rsidRPr="009F6C32">
        <w:rPr>
          <w:rFonts w:asciiTheme="majorBidi" w:hAnsiTheme="majorBidi" w:cstheme="majorBidi"/>
          <w:color w:val="000000" w:themeColor="text1"/>
        </w:rPr>
        <w:t xml:space="preserve">, </w:t>
      </w:r>
      <w:r w:rsidRPr="009F6C32">
        <w:rPr>
          <w:rFonts w:asciiTheme="majorBidi" w:hAnsiTheme="majorBidi" w:cstheme="majorBidi"/>
          <w:i/>
          <w:iCs/>
          <w:color w:val="000000" w:themeColor="text1"/>
        </w:rPr>
        <w:t>45</w:t>
      </w:r>
      <w:r w:rsidRPr="009F6C32">
        <w:rPr>
          <w:rFonts w:asciiTheme="majorBidi" w:hAnsiTheme="majorBidi" w:cstheme="majorBidi"/>
          <w:color w:val="000000" w:themeColor="text1"/>
        </w:rPr>
        <w:t xml:space="preserve">(1), 76–91. </w:t>
      </w:r>
      <w:hyperlink r:id="rId11" w:history="1">
        <w:r w:rsidRPr="009F6C32">
          <w:rPr>
            <w:rStyle w:val="Hyperlink"/>
            <w:rFonts w:asciiTheme="majorBidi" w:hAnsiTheme="majorBidi" w:cstheme="majorBidi"/>
            <w:color w:val="000000" w:themeColor="text1"/>
          </w:rPr>
          <w:t>https://doi.org/10.1111/jmft.12339</w:t>
        </w:r>
      </w:hyperlink>
      <w:r w:rsidRPr="009F6C32">
        <w:rPr>
          <w:rFonts w:asciiTheme="majorBidi" w:hAnsiTheme="majorBidi" w:cstheme="majorBidi"/>
          <w:color w:val="000000" w:themeColor="text1"/>
        </w:rPr>
        <w:t xml:space="preserve"> </w:t>
      </w:r>
      <w:r w:rsidRPr="009F6C32">
        <w:rPr>
          <w:rFonts w:asciiTheme="majorBidi" w:hAnsiTheme="majorBidi" w:cstheme="majorBidi"/>
          <w:color w:val="000000" w:themeColor="text1"/>
        </w:rPr>
        <w:t xml:space="preserve"> </w:t>
      </w:r>
    </w:p>
    <w:p w14:paraId="5CD708C8" w14:textId="61760BE6" w:rsidR="004E4BC6" w:rsidRPr="009F6C32" w:rsidRDefault="004E4BC6" w:rsidP="004E4BC6">
      <w:pPr>
        <w:pStyle w:val="NormalWeb"/>
        <w:spacing w:before="0" w:beforeAutospacing="0" w:after="0" w:afterAutospacing="0" w:line="480" w:lineRule="auto"/>
        <w:ind w:left="709" w:hanging="709"/>
        <w:rPr>
          <w:rFonts w:asciiTheme="majorBidi" w:hAnsiTheme="majorBidi" w:cstheme="majorBidi"/>
          <w:color w:val="000000" w:themeColor="text1"/>
        </w:rPr>
      </w:pPr>
      <w:r w:rsidRPr="009F6C32">
        <w:rPr>
          <w:rFonts w:asciiTheme="majorBidi" w:hAnsiTheme="majorBidi" w:cstheme="majorBidi"/>
          <w:color w:val="000000" w:themeColor="text1"/>
        </w:rPr>
        <w:t xml:space="preserve">Irvine, T., </w:t>
      </w:r>
      <w:proofErr w:type="spellStart"/>
      <w:r w:rsidRPr="009F6C32">
        <w:rPr>
          <w:rFonts w:asciiTheme="majorBidi" w:hAnsiTheme="majorBidi" w:cstheme="majorBidi"/>
          <w:color w:val="000000" w:themeColor="text1"/>
        </w:rPr>
        <w:t>Labarta</w:t>
      </w:r>
      <w:proofErr w:type="spellEnd"/>
      <w:r w:rsidRPr="009F6C32">
        <w:rPr>
          <w:rFonts w:asciiTheme="majorBidi" w:hAnsiTheme="majorBidi" w:cstheme="majorBidi"/>
          <w:color w:val="000000" w:themeColor="text1"/>
        </w:rPr>
        <w:t xml:space="preserve">, A., &amp; </w:t>
      </w:r>
      <w:proofErr w:type="spellStart"/>
      <w:r w:rsidRPr="009F6C32">
        <w:rPr>
          <w:rFonts w:asciiTheme="majorBidi" w:hAnsiTheme="majorBidi" w:cstheme="majorBidi"/>
          <w:color w:val="000000" w:themeColor="text1"/>
        </w:rPr>
        <w:t>Emelianchik</w:t>
      </w:r>
      <w:proofErr w:type="spellEnd"/>
      <w:r w:rsidRPr="009F6C32">
        <w:rPr>
          <w:rFonts w:asciiTheme="majorBidi" w:hAnsiTheme="majorBidi" w:cstheme="majorBidi"/>
          <w:color w:val="000000" w:themeColor="text1"/>
        </w:rPr>
        <w:t xml:space="preserve">-Key, K. (2021). Using a relational-cultural and Adlerian Framework to enhance multicultural pedagogy. </w:t>
      </w:r>
      <w:r w:rsidRPr="009F6C32">
        <w:rPr>
          <w:rFonts w:asciiTheme="majorBidi" w:hAnsiTheme="majorBidi" w:cstheme="majorBidi"/>
          <w:i/>
          <w:iCs/>
          <w:color w:val="000000" w:themeColor="text1"/>
        </w:rPr>
        <w:t>The Professional Counselor</w:t>
      </w:r>
      <w:r w:rsidRPr="009F6C32">
        <w:rPr>
          <w:rFonts w:asciiTheme="majorBidi" w:hAnsiTheme="majorBidi" w:cstheme="majorBidi"/>
          <w:color w:val="000000" w:themeColor="text1"/>
        </w:rPr>
        <w:t xml:space="preserve">, </w:t>
      </w:r>
      <w:r w:rsidRPr="009F6C32">
        <w:rPr>
          <w:rFonts w:asciiTheme="majorBidi" w:hAnsiTheme="majorBidi" w:cstheme="majorBidi"/>
          <w:i/>
          <w:iCs/>
          <w:color w:val="000000" w:themeColor="text1"/>
        </w:rPr>
        <w:t>11</w:t>
      </w:r>
      <w:r w:rsidRPr="009F6C32">
        <w:rPr>
          <w:rFonts w:asciiTheme="majorBidi" w:hAnsiTheme="majorBidi" w:cstheme="majorBidi"/>
          <w:color w:val="000000" w:themeColor="text1"/>
        </w:rPr>
        <w:t xml:space="preserve">(2), 233–247. </w:t>
      </w:r>
      <w:hyperlink r:id="rId12" w:history="1">
        <w:r w:rsidRPr="009F6C32">
          <w:rPr>
            <w:rStyle w:val="Hyperlink"/>
            <w:rFonts w:asciiTheme="majorBidi" w:hAnsiTheme="majorBidi" w:cstheme="majorBidi"/>
            <w:color w:val="000000" w:themeColor="text1"/>
          </w:rPr>
          <w:t>https://doi.org/10.15241/ti.11.2.233</w:t>
        </w:r>
      </w:hyperlink>
      <w:r w:rsidRPr="009F6C32">
        <w:rPr>
          <w:rFonts w:asciiTheme="majorBidi" w:hAnsiTheme="majorBidi" w:cstheme="majorBidi"/>
          <w:color w:val="000000" w:themeColor="text1"/>
        </w:rPr>
        <w:t xml:space="preserve"> </w:t>
      </w:r>
      <w:r w:rsidRPr="009F6C32">
        <w:rPr>
          <w:rFonts w:asciiTheme="majorBidi" w:hAnsiTheme="majorBidi" w:cstheme="majorBidi"/>
          <w:color w:val="000000" w:themeColor="text1"/>
        </w:rPr>
        <w:t xml:space="preserve"> </w:t>
      </w:r>
    </w:p>
    <w:p w14:paraId="4078C369" w14:textId="3D180D0C" w:rsidR="004E4BC6" w:rsidRPr="009F6C32" w:rsidRDefault="004E4BC6" w:rsidP="004E4BC6">
      <w:pPr>
        <w:pStyle w:val="NormalWeb"/>
        <w:spacing w:before="0" w:beforeAutospacing="0" w:after="0" w:afterAutospacing="0" w:line="480" w:lineRule="auto"/>
        <w:ind w:left="709" w:hanging="709"/>
        <w:rPr>
          <w:rFonts w:asciiTheme="majorBidi" w:hAnsiTheme="majorBidi" w:cstheme="majorBidi"/>
          <w:color w:val="000000" w:themeColor="text1"/>
        </w:rPr>
      </w:pPr>
      <w:proofErr w:type="spellStart"/>
      <w:r w:rsidRPr="009F6C32">
        <w:rPr>
          <w:rFonts w:asciiTheme="majorBidi" w:hAnsiTheme="majorBidi" w:cstheme="majorBidi"/>
          <w:color w:val="000000" w:themeColor="text1"/>
        </w:rPr>
        <w:t>Kayrouz</w:t>
      </w:r>
      <w:proofErr w:type="spellEnd"/>
      <w:r w:rsidRPr="009F6C32">
        <w:rPr>
          <w:rFonts w:asciiTheme="majorBidi" w:hAnsiTheme="majorBidi" w:cstheme="majorBidi"/>
          <w:color w:val="000000" w:themeColor="text1"/>
        </w:rPr>
        <w:t xml:space="preserve">, R., Dear, B. F., </w:t>
      </w:r>
      <w:proofErr w:type="spellStart"/>
      <w:r w:rsidRPr="009F6C32">
        <w:rPr>
          <w:rFonts w:asciiTheme="majorBidi" w:hAnsiTheme="majorBidi" w:cstheme="majorBidi"/>
          <w:color w:val="000000" w:themeColor="text1"/>
        </w:rPr>
        <w:t>Kayrouz</w:t>
      </w:r>
      <w:proofErr w:type="spellEnd"/>
      <w:r w:rsidRPr="009F6C32">
        <w:rPr>
          <w:rFonts w:asciiTheme="majorBidi" w:hAnsiTheme="majorBidi" w:cstheme="majorBidi"/>
          <w:color w:val="000000" w:themeColor="text1"/>
        </w:rPr>
        <w:t xml:space="preserve">, B., Karin, E., Gandy, M., &amp; </w:t>
      </w:r>
      <w:proofErr w:type="spellStart"/>
      <w:r w:rsidRPr="009F6C32">
        <w:rPr>
          <w:rFonts w:asciiTheme="majorBidi" w:hAnsiTheme="majorBidi" w:cstheme="majorBidi"/>
          <w:color w:val="000000" w:themeColor="text1"/>
        </w:rPr>
        <w:t>Titov</w:t>
      </w:r>
      <w:proofErr w:type="spellEnd"/>
      <w:r w:rsidRPr="009F6C32">
        <w:rPr>
          <w:rFonts w:asciiTheme="majorBidi" w:hAnsiTheme="majorBidi" w:cstheme="majorBidi"/>
          <w:color w:val="000000" w:themeColor="text1"/>
        </w:rPr>
        <w:t xml:space="preserve">, N. (2018). Meta-analysis of the efficacy and acceptability of cognitive-behavioural therapy for Arab adult populations experiencing anxiety, </w:t>
      </w:r>
      <w:proofErr w:type="gramStart"/>
      <w:r w:rsidRPr="009F6C32">
        <w:rPr>
          <w:rFonts w:asciiTheme="majorBidi" w:hAnsiTheme="majorBidi" w:cstheme="majorBidi"/>
          <w:color w:val="000000" w:themeColor="text1"/>
        </w:rPr>
        <w:t>depression</w:t>
      </w:r>
      <w:proofErr w:type="gramEnd"/>
      <w:r w:rsidRPr="009F6C32">
        <w:rPr>
          <w:rFonts w:asciiTheme="majorBidi" w:hAnsiTheme="majorBidi" w:cstheme="majorBidi"/>
          <w:color w:val="000000" w:themeColor="text1"/>
        </w:rPr>
        <w:t xml:space="preserve"> or post-traumatic stress disorder. </w:t>
      </w:r>
      <w:r w:rsidRPr="009F6C32">
        <w:rPr>
          <w:rFonts w:asciiTheme="majorBidi" w:hAnsiTheme="majorBidi" w:cstheme="majorBidi"/>
          <w:i/>
          <w:iCs/>
          <w:color w:val="000000" w:themeColor="text1"/>
        </w:rPr>
        <w:t>Cognitive Behaviour Therapy</w:t>
      </w:r>
      <w:r w:rsidRPr="009F6C32">
        <w:rPr>
          <w:rFonts w:asciiTheme="majorBidi" w:hAnsiTheme="majorBidi" w:cstheme="majorBidi"/>
          <w:color w:val="000000" w:themeColor="text1"/>
        </w:rPr>
        <w:t xml:space="preserve">, </w:t>
      </w:r>
      <w:r w:rsidRPr="009F6C32">
        <w:rPr>
          <w:rFonts w:asciiTheme="majorBidi" w:hAnsiTheme="majorBidi" w:cstheme="majorBidi"/>
          <w:i/>
          <w:iCs/>
          <w:color w:val="000000" w:themeColor="text1"/>
        </w:rPr>
        <w:t>47</w:t>
      </w:r>
      <w:r w:rsidRPr="009F6C32">
        <w:rPr>
          <w:rFonts w:asciiTheme="majorBidi" w:hAnsiTheme="majorBidi" w:cstheme="majorBidi"/>
          <w:color w:val="000000" w:themeColor="text1"/>
        </w:rPr>
        <w:t xml:space="preserve">(5), 412–430. </w:t>
      </w:r>
      <w:hyperlink r:id="rId13" w:history="1">
        <w:r w:rsidRPr="009F6C32">
          <w:rPr>
            <w:rStyle w:val="Hyperlink"/>
            <w:rFonts w:asciiTheme="majorBidi" w:hAnsiTheme="majorBidi" w:cstheme="majorBidi"/>
            <w:color w:val="000000" w:themeColor="text1"/>
          </w:rPr>
          <w:t>https://doi.org/10.1080/16506073.2018.1445124</w:t>
        </w:r>
      </w:hyperlink>
      <w:r w:rsidRPr="009F6C32">
        <w:rPr>
          <w:rFonts w:asciiTheme="majorBidi" w:hAnsiTheme="majorBidi" w:cstheme="majorBidi"/>
          <w:color w:val="000000" w:themeColor="text1"/>
        </w:rPr>
        <w:t xml:space="preserve"> </w:t>
      </w:r>
      <w:r w:rsidRPr="009F6C32">
        <w:rPr>
          <w:rFonts w:asciiTheme="majorBidi" w:hAnsiTheme="majorBidi" w:cstheme="majorBidi"/>
          <w:color w:val="000000" w:themeColor="text1"/>
        </w:rPr>
        <w:t xml:space="preserve"> </w:t>
      </w:r>
    </w:p>
    <w:p w14:paraId="73ED7C6A" w14:textId="77777777" w:rsidR="004E4BC6" w:rsidRPr="009F6C32" w:rsidRDefault="004E4BC6" w:rsidP="004E4BC6">
      <w:pPr>
        <w:pStyle w:val="NormalWeb"/>
        <w:spacing w:before="0" w:beforeAutospacing="0" w:after="0" w:afterAutospacing="0" w:line="480" w:lineRule="auto"/>
        <w:ind w:left="709" w:hanging="709"/>
        <w:rPr>
          <w:rFonts w:asciiTheme="majorBidi" w:hAnsiTheme="majorBidi" w:cstheme="majorBidi"/>
          <w:color w:val="000000" w:themeColor="text1"/>
        </w:rPr>
      </w:pPr>
      <w:r w:rsidRPr="009F6C32">
        <w:rPr>
          <w:rFonts w:asciiTheme="majorBidi" w:hAnsiTheme="majorBidi" w:cstheme="majorBidi"/>
          <w:color w:val="000000" w:themeColor="text1"/>
        </w:rPr>
        <w:t xml:space="preserve">McGoldrick, M., Giordano, J., &amp; </w:t>
      </w:r>
      <w:proofErr w:type="spellStart"/>
      <w:r w:rsidRPr="009F6C32">
        <w:rPr>
          <w:rFonts w:asciiTheme="majorBidi" w:hAnsiTheme="majorBidi" w:cstheme="majorBidi"/>
          <w:color w:val="000000" w:themeColor="text1"/>
        </w:rPr>
        <w:t>García-Petro</w:t>
      </w:r>
      <w:proofErr w:type="spellEnd"/>
      <w:r w:rsidRPr="009F6C32">
        <w:rPr>
          <w:rFonts w:asciiTheme="majorBidi" w:hAnsiTheme="majorBidi" w:cstheme="majorBidi"/>
          <w:color w:val="000000" w:themeColor="text1"/>
        </w:rPr>
        <w:t xml:space="preserve"> Nydia. (2005). </w:t>
      </w:r>
      <w:r w:rsidRPr="009F6C32">
        <w:rPr>
          <w:rFonts w:asciiTheme="majorBidi" w:hAnsiTheme="majorBidi" w:cstheme="majorBidi"/>
          <w:i/>
          <w:iCs/>
          <w:color w:val="000000" w:themeColor="text1"/>
        </w:rPr>
        <w:t>Ethnicity &amp; Family therapy</w:t>
      </w:r>
      <w:r w:rsidRPr="009F6C32">
        <w:rPr>
          <w:rFonts w:asciiTheme="majorBidi" w:hAnsiTheme="majorBidi" w:cstheme="majorBidi"/>
          <w:color w:val="000000" w:themeColor="text1"/>
        </w:rPr>
        <w:t xml:space="preserve">. The Guilford Press. </w:t>
      </w:r>
    </w:p>
    <w:p w14:paraId="78CAF693" w14:textId="63C2BE11" w:rsidR="004E4BC6" w:rsidRPr="009F6C32" w:rsidRDefault="004E4BC6" w:rsidP="004E4BC6">
      <w:pPr>
        <w:pStyle w:val="NormalWeb"/>
        <w:spacing w:before="0" w:beforeAutospacing="0" w:after="0" w:afterAutospacing="0" w:line="480" w:lineRule="auto"/>
        <w:ind w:left="709" w:hanging="709"/>
        <w:rPr>
          <w:rFonts w:asciiTheme="majorBidi" w:hAnsiTheme="majorBidi" w:cstheme="majorBidi"/>
          <w:color w:val="000000" w:themeColor="text1"/>
        </w:rPr>
      </w:pPr>
      <w:r w:rsidRPr="009F6C32">
        <w:rPr>
          <w:rFonts w:asciiTheme="majorBidi" w:hAnsiTheme="majorBidi" w:cstheme="majorBidi"/>
          <w:color w:val="000000" w:themeColor="text1"/>
        </w:rPr>
        <w:lastRenderedPageBreak/>
        <w:t xml:space="preserve">Messerschmidt, J. W., &amp; Rohde, A. (2018). Osama bin Laden and his jihadist global hegemonic masculinity. </w:t>
      </w:r>
      <w:r w:rsidRPr="009F6C32">
        <w:rPr>
          <w:rFonts w:asciiTheme="majorBidi" w:hAnsiTheme="majorBidi" w:cstheme="majorBidi"/>
          <w:i/>
          <w:iCs/>
          <w:color w:val="000000" w:themeColor="text1"/>
        </w:rPr>
        <w:t>Gender &amp; Society</w:t>
      </w:r>
      <w:r w:rsidRPr="009F6C32">
        <w:rPr>
          <w:rFonts w:asciiTheme="majorBidi" w:hAnsiTheme="majorBidi" w:cstheme="majorBidi"/>
          <w:color w:val="000000" w:themeColor="text1"/>
        </w:rPr>
        <w:t xml:space="preserve">, </w:t>
      </w:r>
      <w:r w:rsidRPr="009F6C32">
        <w:rPr>
          <w:rFonts w:asciiTheme="majorBidi" w:hAnsiTheme="majorBidi" w:cstheme="majorBidi"/>
          <w:i/>
          <w:iCs/>
          <w:color w:val="000000" w:themeColor="text1"/>
        </w:rPr>
        <w:t>32</w:t>
      </w:r>
      <w:r w:rsidRPr="009F6C32">
        <w:rPr>
          <w:rFonts w:asciiTheme="majorBidi" w:hAnsiTheme="majorBidi" w:cstheme="majorBidi"/>
          <w:color w:val="000000" w:themeColor="text1"/>
        </w:rPr>
        <w:t xml:space="preserve">(5), 663–685. </w:t>
      </w:r>
      <w:hyperlink r:id="rId14" w:history="1">
        <w:r w:rsidRPr="009F6C32">
          <w:rPr>
            <w:rStyle w:val="Hyperlink"/>
            <w:rFonts w:asciiTheme="majorBidi" w:hAnsiTheme="majorBidi" w:cstheme="majorBidi"/>
            <w:color w:val="000000" w:themeColor="text1"/>
          </w:rPr>
          <w:t>https://doi.org/10.1177/0891243218770358</w:t>
        </w:r>
      </w:hyperlink>
      <w:r w:rsidRPr="009F6C32">
        <w:rPr>
          <w:rFonts w:asciiTheme="majorBidi" w:hAnsiTheme="majorBidi" w:cstheme="majorBidi"/>
          <w:color w:val="000000" w:themeColor="text1"/>
        </w:rPr>
        <w:t xml:space="preserve"> </w:t>
      </w:r>
      <w:r w:rsidRPr="009F6C32">
        <w:rPr>
          <w:rFonts w:asciiTheme="majorBidi" w:hAnsiTheme="majorBidi" w:cstheme="majorBidi"/>
          <w:color w:val="000000" w:themeColor="text1"/>
        </w:rPr>
        <w:t xml:space="preserve"> </w:t>
      </w:r>
    </w:p>
    <w:p w14:paraId="08A20DD9" w14:textId="77777777" w:rsidR="004E4BC6" w:rsidRPr="004E4BC6" w:rsidRDefault="004E4BC6" w:rsidP="004E4BC6">
      <w:pPr>
        <w:spacing w:line="480" w:lineRule="auto"/>
        <w:rPr>
          <w:rFonts w:ascii="Times New Roman" w:eastAsia="Times New Roman" w:hAnsi="Times New Roman" w:cs="Times New Roman"/>
          <w:sz w:val="24"/>
          <w:szCs w:val="24"/>
        </w:rPr>
      </w:pPr>
    </w:p>
    <w:sectPr w:rsidR="004E4BC6" w:rsidRPr="004E4BC6" w:rsidSect="001029BE">
      <w:headerReference w:type="even" r:id="rId15"/>
      <w:headerReference w:type="default" r:id="rId16"/>
      <w:headerReference w:type="first" r:id="rId1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E3B94" w14:textId="77777777" w:rsidR="000D7BFA" w:rsidRDefault="000D7BFA">
      <w:pPr>
        <w:spacing w:line="240" w:lineRule="auto"/>
      </w:pPr>
      <w:r>
        <w:separator/>
      </w:r>
    </w:p>
  </w:endnote>
  <w:endnote w:type="continuationSeparator" w:id="0">
    <w:p w14:paraId="2520823D" w14:textId="77777777" w:rsidR="000D7BFA" w:rsidRDefault="000D7B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FC88A" w14:textId="77777777" w:rsidR="000D7BFA" w:rsidRDefault="000D7BFA">
      <w:pPr>
        <w:spacing w:line="240" w:lineRule="auto"/>
      </w:pPr>
      <w:r>
        <w:separator/>
      </w:r>
    </w:p>
  </w:footnote>
  <w:footnote w:type="continuationSeparator" w:id="0">
    <w:p w14:paraId="7CECD8D2" w14:textId="77777777" w:rsidR="000D7BFA" w:rsidRDefault="000D7B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1455423"/>
      <w:docPartObj>
        <w:docPartGallery w:val="Page Numbers (Top of Page)"/>
        <w:docPartUnique/>
      </w:docPartObj>
    </w:sdtPr>
    <w:sdtEndPr>
      <w:rPr>
        <w:rStyle w:val="PageNumber"/>
      </w:rPr>
    </w:sdtEndPr>
    <w:sdtContent>
      <w:p w14:paraId="0DF6322F" w14:textId="64F5EF32" w:rsidR="000B0CB7" w:rsidRDefault="000B0CB7" w:rsidP="00C2230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0DECDC" w14:textId="77777777" w:rsidR="001029BE" w:rsidRDefault="001029BE" w:rsidP="000B0CB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98544837"/>
      <w:docPartObj>
        <w:docPartGallery w:val="Page Numbers (Top of Page)"/>
        <w:docPartUnique/>
      </w:docPartObj>
    </w:sdtPr>
    <w:sdtEndPr>
      <w:rPr>
        <w:rStyle w:val="PageNumber"/>
      </w:rPr>
    </w:sdtEndPr>
    <w:sdtContent>
      <w:p w14:paraId="4BF3C3EE" w14:textId="5EC68A05" w:rsidR="000B0CB7" w:rsidRDefault="000B0CB7" w:rsidP="00C2230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C7D950B" w14:textId="77777777" w:rsidR="005A5677" w:rsidRPr="001029BE" w:rsidRDefault="005A5677" w:rsidP="005A5677">
    <w:pPr>
      <w:rPr>
        <w:lang w:val="en-US"/>
      </w:rPr>
    </w:pPr>
    <w:r>
      <w:rPr>
        <w:lang w:val="en-US"/>
      </w:rPr>
      <w:t xml:space="preserve">CULTURAL IMMERSION PROJECT </w:t>
    </w:r>
  </w:p>
  <w:p w14:paraId="00000040" w14:textId="40B448F0" w:rsidR="00465F01" w:rsidRPr="001029BE" w:rsidRDefault="00465F01" w:rsidP="001029BE">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EBB9B" w14:textId="424BF8B4" w:rsidR="001029BE" w:rsidRPr="001029BE" w:rsidRDefault="005A5677">
    <w:pPr>
      <w:rPr>
        <w:lang w:val="en-US"/>
      </w:rPr>
    </w:pPr>
    <w:r>
      <w:rPr>
        <w:lang w:val="en-US"/>
      </w:rPr>
      <w:t xml:space="preserve">CULTURAL IMMERSION PROJECT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F01"/>
    <w:rsid w:val="00043088"/>
    <w:rsid w:val="000B0CB7"/>
    <w:rsid w:val="000D7BFA"/>
    <w:rsid w:val="001029BE"/>
    <w:rsid w:val="00465F01"/>
    <w:rsid w:val="004861AA"/>
    <w:rsid w:val="004E4BC6"/>
    <w:rsid w:val="005A5677"/>
    <w:rsid w:val="00650D74"/>
    <w:rsid w:val="00847D5C"/>
    <w:rsid w:val="0098388E"/>
    <w:rsid w:val="009F6C32"/>
    <w:rsid w:val="00A14BF2"/>
    <w:rsid w:val="00C07F73"/>
    <w:rsid w:val="00CE423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4:docId w14:val="1ECF06EC"/>
  <w15:docId w15:val="{BEA21857-9F97-F845-875F-951ADB7E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029BE"/>
    <w:pPr>
      <w:tabs>
        <w:tab w:val="center" w:pos="4680"/>
        <w:tab w:val="right" w:pos="9360"/>
      </w:tabs>
      <w:spacing w:line="240" w:lineRule="auto"/>
    </w:pPr>
  </w:style>
  <w:style w:type="character" w:customStyle="1" w:styleId="HeaderChar">
    <w:name w:val="Header Char"/>
    <w:basedOn w:val="DefaultParagraphFont"/>
    <w:link w:val="Header"/>
    <w:uiPriority w:val="99"/>
    <w:rsid w:val="001029BE"/>
  </w:style>
  <w:style w:type="paragraph" w:styleId="Footer">
    <w:name w:val="footer"/>
    <w:basedOn w:val="Normal"/>
    <w:link w:val="FooterChar"/>
    <w:uiPriority w:val="99"/>
    <w:unhideWhenUsed/>
    <w:rsid w:val="001029BE"/>
    <w:pPr>
      <w:tabs>
        <w:tab w:val="center" w:pos="4680"/>
        <w:tab w:val="right" w:pos="9360"/>
      </w:tabs>
      <w:spacing w:line="240" w:lineRule="auto"/>
    </w:pPr>
  </w:style>
  <w:style w:type="character" w:customStyle="1" w:styleId="FooterChar">
    <w:name w:val="Footer Char"/>
    <w:basedOn w:val="DefaultParagraphFont"/>
    <w:link w:val="Footer"/>
    <w:uiPriority w:val="99"/>
    <w:rsid w:val="001029BE"/>
  </w:style>
  <w:style w:type="character" w:styleId="PageNumber">
    <w:name w:val="page number"/>
    <w:basedOn w:val="DefaultParagraphFont"/>
    <w:uiPriority w:val="99"/>
    <w:semiHidden/>
    <w:unhideWhenUsed/>
    <w:rsid w:val="000B0CB7"/>
  </w:style>
  <w:style w:type="character" w:customStyle="1" w:styleId="textlayer--absolute">
    <w:name w:val="textlayer--absolute"/>
    <w:basedOn w:val="DefaultParagraphFont"/>
    <w:rsid w:val="000B0CB7"/>
  </w:style>
  <w:style w:type="character" w:styleId="Hyperlink">
    <w:name w:val="Hyperlink"/>
    <w:basedOn w:val="DefaultParagraphFont"/>
    <w:uiPriority w:val="99"/>
    <w:unhideWhenUsed/>
    <w:rsid w:val="00650D74"/>
    <w:rPr>
      <w:color w:val="0000FF" w:themeColor="hyperlink"/>
      <w:u w:val="single"/>
    </w:rPr>
  </w:style>
  <w:style w:type="character" w:styleId="UnresolvedMention">
    <w:name w:val="Unresolved Mention"/>
    <w:basedOn w:val="DefaultParagraphFont"/>
    <w:uiPriority w:val="99"/>
    <w:semiHidden/>
    <w:unhideWhenUsed/>
    <w:rsid w:val="00650D74"/>
    <w:rPr>
      <w:color w:val="605E5C"/>
      <w:shd w:val="clear" w:color="auto" w:fill="E1DFDD"/>
    </w:rPr>
  </w:style>
  <w:style w:type="paragraph" w:styleId="NormalWeb">
    <w:name w:val="Normal (Web)"/>
    <w:basedOn w:val="Normal"/>
    <w:uiPriority w:val="99"/>
    <w:unhideWhenUsed/>
    <w:rsid w:val="004E4B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17420">
      <w:bodyDiv w:val="1"/>
      <w:marLeft w:val="0"/>
      <w:marRight w:val="0"/>
      <w:marTop w:val="0"/>
      <w:marBottom w:val="0"/>
      <w:divBdr>
        <w:top w:val="none" w:sz="0" w:space="0" w:color="auto"/>
        <w:left w:val="none" w:sz="0" w:space="0" w:color="auto"/>
        <w:bottom w:val="none" w:sz="0" w:space="0" w:color="auto"/>
        <w:right w:val="none" w:sz="0" w:space="0" w:color="auto"/>
      </w:divBdr>
    </w:div>
    <w:div w:id="215161395">
      <w:bodyDiv w:val="1"/>
      <w:marLeft w:val="0"/>
      <w:marRight w:val="0"/>
      <w:marTop w:val="0"/>
      <w:marBottom w:val="0"/>
      <w:divBdr>
        <w:top w:val="none" w:sz="0" w:space="0" w:color="auto"/>
        <w:left w:val="none" w:sz="0" w:space="0" w:color="auto"/>
        <w:bottom w:val="none" w:sz="0" w:space="0" w:color="auto"/>
        <w:right w:val="none" w:sz="0" w:space="0" w:color="auto"/>
      </w:divBdr>
    </w:div>
    <w:div w:id="488129992">
      <w:bodyDiv w:val="1"/>
      <w:marLeft w:val="0"/>
      <w:marRight w:val="0"/>
      <w:marTop w:val="0"/>
      <w:marBottom w:val="0"/>
      <w:divBdr>
        <w:top w:val="none" w:sz="0" w:space="0" w:color="auto"/>
        <w:left w:val="none" w:sz="0" w:space="0" w:color="auto"/>
        <w:bottom w:val="none" w:sz="0" w:space="0" w:color="auto"/>
        <w:right w:val="none" w:sz="0" w:space="0" w:color="auto"/>
      </w:divBdr>
    </w:div>
    <w:div w:id="680860302">
      <w:bodyDiv w:val="1"/>
      <w:marLeft w:val="0"/>
      <w:marRight w:val="0"/>
      <w:marTop w:val="0"/>
      <w:marBottom w:val="0"/>
      <w:divBdr>
        <w:top w:val="none" w:sz="0" w:space="0" w:color="auto"/>
        <w:left w:val="none" w:sz="0" w:space="0" w:color="auto"/>
        <w:bottom w:val="none" w:sz="0" w:space="0" w:color="auto"/>
        <w:right w:val="none" w:sz="0" w:space="0" w:color="auto"/>
      </w:divBdr>
    </w:div>
    <w:div w:id="713969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879-016-9347-2" TargetMode="External"/><Relationship Id="rId13" Type="http://schemas.openxmlformats.org/officeDocument/2006/relationships/hyperlink" Target="https://doi.org/10.1080/16506073.2018.144512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ournals-sagepub-com.ezproxy.liberty.edu/doi/full/10.1177/0891243218770358?utm_source=summon&amp;utm_medium=discovery-provider" TargetMode="External"/><Relationship Id="rId12" Type="http://schemas.openxmlformats.org/officeDocument/2006/relationships/hyperlink" Target="https://doi.org/10.15241/ti.11.2.233"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mailto:jvandijk@liberty.edu" TargetMode="External"/><Relationship Id="rId11" Type="http://schemas.openxmlformats.org/officeDocument/2006/relationships/hyperlink" Target="https://doi.org/10.1111/jmft.12339"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oi.org/10.29333/ejecs/458"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i.org/10.1111/bjdp.12238" TargetMode="External"/><Relationship Id="rId14" Type="http://schemas.openxmlformats.org/officeDocument/2006/relationships/hyperlink" Target="https://doi.org/10.1177/08912432187703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12</Pages>
  <Words>2830</Words>
  <Characters>16135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Van Dijk, Jennifer</cp:lastModifiedBy>
  <cp:revision>4</cp:revision>
  <dcterms:created xsi:type="dcterms:W3CDTF">2022-04-17T14:09:00Z</dcterms:created>
  <dcterms:modified xsi:type="dcterms:W3CDTF">2022-04-17T20:20:00Z</dcterms:modified>
</cp:coreProperties>
</file>