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body>
    <w:p w14:paraId="6492D67A" w14:textId="77777777" w:rsidR="00E67A15" w:rsidRPr="008932E9" w:rsidRDefault="00E67A15" w:rsidP="00E67A15">
      <w:pPr>
        <w:jc w:val="center"/>
        <w:rPr>
          <w:rFonts w:asciiTheme="majorBidi" w:eastAsia="Times New Roman" w:hAnsiTheme="majorBidi" w:cstheme="majorBidi"/>
          <w:b/>
          <w:color w:val="222222"/>
        </w:rPr>
      </w:pPr>
    </w:p>
    <w:p w14:paraId="1715BFEA" w14:textId="77777777" w:rsidR="008932E9" w:rsidRPr="008932E9" w:rsidRDefault="008932E9" w:rsidP="008932E9">
      <w:pPr>
        <w:ind w:firstLine="720"/>
        <w:jc w:val="center"/>
        <w:rPr>
          <w:rFonts w:asciiTheme="majorBidi" w:eastAsia="Times New Roman" w:hAnsiTheme="majorBidi" w:cstheme="majorBidi"/>
        </w:rPr>
      </w:pPr>
    </w:p>
    <w:p w14:paraId="41823366" w14:textId="77777777" w:rsidR="008932E9" w:rsidRPr="008932E9" w:rsidRDefault="008932E9" w:rsidP="008932E9">
      <w:pPr>
        <w:ind w:firstLine="720"/>
        <w:jc w:val="center"/>
        <w:rPr>
          <w:rFonts w:asciiTheme="majorBidi" w:eastAsia="Times New Roman" w:hAnsiTheme="majorBidi" w:cstheme="majorBidi"/>
        </w:rPr>
      </w:pPr>
    </w:p>
    <w:p w14:paraId="4D44E7AD" w14:textId="77777777" w:rsidR="008932E9" w:rsidRDefault="008932E9" w:rsidP="008932E9">
      <w:pPr>
        <w:ind w:firstLine="720"/>
        <w:jc w:val="center"/>
        <w:rPr>
          <w:rFonts w:asciiTheme="majorBidi" w:eastAsia="Times New Roman" w:hAnsiTheme="majorBidi" w:cstheme="majorBidi"/>
        </w:rPr>
      </w:pPr>
    </w:p>
    <w:p w14:paraId="7CB96139" w14:textId="0858AF2C" w:rsidR="00E67A15" w:rsidRPr="008932E9" w:rsidRDefault="008932E9" w:rsidP="008932E9">
      <w:pPr>
        <w:ind w:firstLine="720"/>
        <w:jc w:val="center"/>
        <w:rPr>
          <w:rFonts w:asciiTheme="majorBidi" w:eastAsia="Times New Roman" w:hAnsiTheme="majorBidi" w:cstheme="majorBidi"/>
        </w:rPr>
      </w:pPr>
      <w:r w:rsidRPr="008932E9">
        <w:rPr>
          <w:rFonts w:asciiTheme="majorBidi" w:eastAsia="Times New Roman" w:hAnsiTheme="majorBidi" w:cstheme="majorBidi"/>
        </w:rPr>
        <w:t>Pre/Post-test Assessment Assignment</w:t>
      </w:r>
    </w:p>
    <w:p w14:paraId="6ED3B759" w14:textId="77777777" w:rsidR="00E67A15" w:rsidRPr="008932E9" w:rsidRDefault="00E67A15" w:rsidP="008932E9">
      <w:pPr>
        <w:ind w:firstLine="720"/>
        <w:jc w:val="center"/>
        <w:rPr>
          <w:rFonts w:asciiTheme="majorBidi" w:eastAsia="Times New Roman" w:hAnsiTheme="majorBidi" w:cstheme="majorBidi"/>
        </w:rPr>
      </w:pPr>
    </w:p>
    <w:p w14:paraId="4B2DC40C" w14:textId="77777777" w:rsidR="00E67A15" w:rsidRPr="008932E9" w:rsidRDefault="00E67A15" w:rsidP="008932E9">
      <w:pPr>
        <w:ind w:firstLine="720"/>
        <w:jc w:val="center"/>
        <w:rPr>
          <w:rFonts w:asciiTheme="majorBidi" w:eastAsia="Times New Roman" w:hAnsiTheme="majorBidi" w:cstheme="majorBidi"/>
        </w:rPr>
      </w:pPr>
    </w:p>
    <w:p w14:paraId="35C6DDCC" w14:textId="77777777" w:rsidR="00E67A15" w:rsidRPr="008932E9" w:rsidRDefault="00E67A15" w:rsidP="008932E9">
      <w:pPr>
        <w:ind w:firstLine="720"/>
        <w:jc w:val="center"/>
        <w:rPr>
          <w:rFonts w:asciiTheme="majorBidi" w:eastAsia="Times New Roman" w:hAnsiTheme="majorBidi" w:cstheme="majorBidi"/>
        </w:rPr>
      </w:pPr>
    </w:p>
    <w:p w14:paraId="2937A1FE" w14:textId="77777777" w:rsidR="00E67A15" w:rsidRPr="008932E9" w:rsidRDefault="00E67A15" w:rsidP="008932E9">
      <w:pPr>
        <w:ind w:firstLine="720"/>
        <w:jc w:val="center"/>
        <w:rPr>
          <w:rFonts w:asciiTheme="majorBidi" w:eastAsia="Times New Roman" w:hAnsiTheme="majorBidi" w:cstheme="majorBidi"/>
        </w:rPr>
      </w:pPr>
    </w:p>
    <w:p w14:paraId="564E60AB" w14:textId="77777777" w:rsidR="00E67A15" w:rsidRPr="008932E9" w:rsidRDefault="00E67A15" w:rsidP="008932E9">
      <w:pPr>
        <w:ind w:firstLine="720"/>
        <w:jc w:val="center"/>
        <w:rPr>
          <w:rFonts w:asciiTheme="majorBidi" w:eastAsia="Times New Roman" w:hAnsiTheme="majorBidi" w:cstheme="majorBidi"/>
        </w:rPr>
      </w:pPr>
    </w:p>
    <w:p w14:paraId="17DF6055" w14:textId="6778B6A1" w:rsidR="00E67A15" w:rsidRDefault="00E67A15" w:rsidP="008932E9">
      <w:pPr>
        <w:ind w:firstLine="720"/>
        <w:jc w:val="center"/>
        <w:rPr>
          <w:rFonts w:asciiTheme="majorBidi" w:eastAsia="Times New Roman" w:hAnsiTheme="majorBidi" w:cstheme="majorBidi"/>
        </w:rPr>
      </w:pPr>
    </w:p>
    <w:p w14:paraId="1D033614" w14:textId="1F3E4CD9" w:rsidR="008932E9" w:rsidRDefault="008932E9" w:rsidP="008932E9">
      <w:pPr>
        <w:ind w:firstLine="720"/>
        <w:jc w:val="center"/>
        <w:rPr>
          <w:rFonts w:asciiTheme="majorBidi" w:eastAsia="Times New Roman" w:hAnsiTheme="majorBidi" w:cstheme="majorBidi"/>
        </w:rPr>
      </w:pPr>
    </w:p>
    <w:p w14:paraId="3416E16C" w14:textId="77777777" w:rsidR="008932E9" w:rsidRPr="008932E9" w:rsidRDefault="008932E9" w:rsidP="008932E9">
      <w:pPr>
        <w:ind w:firstLine="720"/>
        <w:jc w:val="center"/>
        <w:rPr>
          <w:rFonts w:asciiTheme="majorBidi" w:eastAsia="Times New Roman" w:hAnsiTheme="majorBidi" w:cstheme="majorBidi"/>
        </w:rPr>
      </w:pPr>
    </w:p>
    <w:p w14:paraId="6F7F590B" w14:textId="77777777" w:rsidR="00E67A15" w:rsidRPr="008932E9" w:rsidRDefault="00E67A15" w:rsidP="008932E9">
      <w:pPr>
        <w:ind w:firstLine="720"/>
        <w:jc w:val="center"/>
        <w:rPr>
          <w:rFonts w:asciiTheme="majorBidi" w:eastAsia="Times New Roman" w:hAnsiTheme="majorBidi" w:cstheme="majorBidi"/>
        </w:rPr>
      </w:pPr>
    </w:p>
    <w:p w14:paraId="0387F5BC" w14:textId="77777777" w:rsidR="00E67A15" w:rsidRPr="008932E9" w:rsidRDefault="00E67A15" w:rsidP="008932E9">
      <w:pPr>
        <w:ind w:firstLine="720"/>
        <w:jc w:val="center"/>
        <w:rPr>
          <w:rFonts w:asciiTheme="majorBidi" w:eastAsia="Times New Roman" w:hAnsiTheme="majorBidi" w:cstheme="majorBidi"/>
        </w:rPr>
      </w:pPr>
    </w:p>
    <w:p w14:paraId="11EACECB" w14:textId="77777777" w:rsidR="00E67A15" w:rsidRPr="008932E9" w:rsidRDefault="00E67A15" w:rsidP="008932E9">
      <w:pPr>
        <w:spacing w:line="480" w:lineRule="auto"/>
        <w:ind w:firstLine="720"/>
        <w:jc w:val="center"/>
        <w:rPr>
          <w:rFonts w:asciiTheme="majorBidi" w:eastAsia="Times New Roman" w:hAnsiTheme="majorBidi" w:cstheme="majorBidi"/>
        </w:rPr>
      </w:pPr>
      <w:r w:rsidRPr="008932E9">
        <w:rPr>
          <w:rFonts w:asciiTheme="majorBidi" w:eastAsia="Times New Roman" w:hAnsiTheme="majorBidi" w:cstheme="majorBidi"/>
        </w:rPr>
        <w:t>Jennifer van Dijk</w:t>
      </w:r>
    </w:p>
    <w:p w14:paraId="780BFCA3" w14:textId="77777777" w:rsidR="00E67A15" w:rsidRPr="008932E9" w:rsidRDefault="00E67A15" w:rsidP="008932E9">
      <w:pPr>
        <w:spacing w:line="480" w:lineRule="auto"/>
        <w:ind w:firstLine="720"/>
        <w:jc w:val="center"/>
        <w:rPr>
          <w:rFonts w:asciiTheme="majorBidi" w:eastAsia="Times New Roman" w:hAnsiTheme="majorBidi" w:cstheme="majorBidi"/>
        </w:rPr>
      </w:pPr>
      <w:r w:rsidRPr="008932E9">
        <w:rPr>
          <w:rFonts w:asciiTheme="majorBidi" w:eastAsia="Times New Roman" w:hAnsiTheme="majorBidi" w:cstheme="majorBidi"/>
        </w:rPr>
        <w:t>School of Behavioural Sciences, Liberty University</w:t>
      </w:r>
    </w:p>
    <w:p w14:paraId="7EE7F092" w14:textId="77777777" w:rsidR="00E67A15" w:rsidRPr="008932E9" w:rsidRDefault="00E67A15" w:rsidP="00E67A15">
      <w:pPr>
        <w:rPr>
          <w:rFonts w:asciiTheme="majorBidi" w:eastAsia="Times New Roman" w:hAnsiTheme="majorBidi" w:cstheme="majorBidi"/>
        </w:rPr>
      </w:pPr>
    </w:p>
    <w:p w14:paraId="23051EE1" w14:textId="77777777" w:rsidR="00E67A15" w:rsidRPr="008932E9" w:rsidRDefault="00E67A15" w:rsidP="00E67A15">
      <w:pPr>
        <w:rPr>
          <w:rFonts w:asciiTheme="majorBidi" w:eastAsia="Times New Roman" w:hAnsiTheme="majorBidi" w:cstheme="majorBidi"/>
        </w:rPr>
      </w:pPr>
    </w:p>
    <w:p w14:paraId="167E71BC" w14:textId="77777777" w:rsidR="00E67A15" w:rsidRPr="008932E9" w:rsidRDefault="00E67A15" w:rsidP="00E67A15">
      <w:pPr>
        <w:rPr>
          <w:rFonts w:asciiTheme="majorBidi" w:eastAsia="Times New Roman" w:hAnsiTheme="majorBidi" w:cstheme="majorBidi"/>
        </w:rPr>
      </w:pPr>
    </w:p>
    <w:p w14:paraId="0BDE0487" w14:textId="77777777" w:rsidR="00E67A15" w:rsidRPr="008932E9" w:rsidRDefault="00E67A15" w:rsidP="00E67A15">
      <w:pPr>
        <w:rPr>
          <w:rFonts w:asciiTheme="majorBidi" w:eastAsia="Times New Roman" w:hAnsiTheme="majorBidi" w:cstheme="majorBidi"/>
        </w:rPr>
      </w:pPr>
    </w:p>
    <w:p w14:paraId="5F60709B" w14:textId="77777777" w:rsidR="00E67A15" w:rsidRPr="008932E9" w:rsidRDefault="00E67A15" w:rsidP="00E67A15">
      <w:pPr>
        <w:rPr>
          <w:rFonts w:asciiTheme="majorBidi" w:eastAsia="Times New Roman" w:hAnsiTheme="majorBidi" w:cstheme="majorBidi"/>
        </w:rPr>
      </w:pPr>
    </w:p>
    <w:p w14:paraId="11CCC1AE" w14:textId="77777777" w:rsidR="00E67A15" w:rsidRPr="008932E9" w:rsidRDefault="00E67A15" w:rsidP="00E67A15">
      <w:pPr>
        <w:rPr>
          <w:rFonts w:asciiTheme="majorBidi" w:eastAsia="Times New Roman" w:hAnsiTheme="majorBidi" w:cstheme="majorBidi"/>
        </w:rPr>
      </w:pPr>
    </w:p>
    <w:p w14:paraId="772EDBBE" w14:textId="77777777" w:rsidR="00E67A15" w:rsidRPr="008932E9" w:rsidRDefault="00E67A15" w:rsidP="00E67A15">
      <w:pPr>
        <w:rPr>
          <w:rFonts w:asciiTheme="majorBidi" w:eastAsia="Times New Roman" w:hAnsiTheme="majorBidi" w:cstheme="majorBidi"/>
        </w:rPr>
      </w:pPr>
    </w:p>
    <w:p w14:paraId="5BB0F651" w14:textId="77777777" w:rsidR="00E67A15" w:rsidRPr="008932E9" w:rsidRDefault="00E67A15" w:rsidP="00E67A15">
      <w:pPr>
        <w:rPr>
          <w:rFonts w:asciiTheme="majorBidi" w:eastAsia="Times New Roman" w:hAnsiTheme="majorBidi" w:cstheme="majorBidi"/>
        </w:rPr>
      </w:pPr>
    </w:p>
    <w:p w14:paraId="2EE669A7" w14:textId="77777777" w:rsidR="00E67A15" w:rsidRPr="008932E9" w:rsidRDefault="00E67A15" w:rsidP="00E67A15">
      <w:pPr>
        <w:rPr>
          <w:rFonts w:asciiTheme="majorBidi" w:eastAsia="Times New Roman" w:hAnsiTheme="majorBidi" w:cstheme="majorBidi"/>
        </w:rPr>
      </w:pPr>
    </w:p>
    <w:p w14:paraId="586FF88B" w14:textId="77777777" w:rsidR="00E67A15" w:rsidRPr="008932E9" w:rsidRDefault="00E67A15" w:rsidP="00E67A15">
      <w:pPr>
        <w:rPr>
          <w:rFonts w:asciiTheme="majorBidi" w:eastAsia="Times New Roman" w:hAnsiTheme="majorBidi" w:cstheme="majorBidi"/>
        </w:rPr>
      </w:pPr>
    </w:p>
    <w:p w14:paraId="5A9ED445" w14:textId="22C4ECA1" w:rsidR="00E67A15" w:rsidRDefault="00E67A15" w:rsidP="00E67A15">
      <w:pPr>
        <w:rPr>
          <w:rFonts w:asciiTheme="majorBidi" w:eastAsia="Times New Roman" w:hAnsiTheme="majorBidi" w:cstheme="majorBidi"/>
        </w:rPr>
      </w:pPr>
    </w:p>
    <w:p w14:paraId="77B6A5C4" w14:textId="77777777" w:rsidR="008932E9" w:rsidRPr="008932E9" w:rsidRDefault="008932E9" w:rsidP="00E67A15">
      <w:pPr>
        <w:rPr>
          <w:rFonts w:asciiTheme="majorBidi" w:eastAsia="Times New Roman" w:hAnsiTheme="majorBidi" w:cstheme="majorBidi"/>
        </w:rPr>
      </w:pPr>
    </w:p>
    <w:p w14:paraId="1A424ADD" w14:textId="77777777" w:rsidR="00E67A15" w:rsidRPr="008932E9" w:rsidRDefault="00E67A15" w:rsidP="00E67A15">
      <w:pPr>
        <w:rPr>
          <w:rFonts w:asciiTheme="majorBidi" w:eastAsia="Times New Roman" w:hAnsiTheme="majorBidi" w:cstheme="majorBidi"/>
        </w:rPr>
      </w:pPr>
    </w:p>
    <w:p w14:paraId="7C3EB40F" w14:textId="77777777" w:rsidR="00E67A15" w:rsidRPr="008932E9" w:rsidRDefault="00E67A15" w:rsidP="00E67A15">
      <w:pPr>
        <w:rPr>
          <w:rFonts w:asciiTheme="majorBidi" w:eastAsia="Times New Roman" w:hAnsiTheme="majorBidi" w:cstheme="majorBidi"/>
        </w:rPr>
      </w:pPr>
    </w:p>
    <w:p w14:paraId="0C8E90FF" w14:textId="77777777" w:rsidR="00E67A15" w:rsidRPr="008932E9" w:rsidRDefault="00E67A15" w:rsidP="00E67A15">
      <w:pPr>
        <w:rPr>
          <w:rFonts w:asciiTheme="majorBidi" w:eastAsia="Times New Roman" w:hAnsiTheme="majorBidi" w:cstheme="majorBidi"/>
        </w:rPr>
      </w:pPr>
    </w:p>
    <w:p w14:paraId="545D4FB1" w14:textId="77777777" w:rsidR="00E67A15" w:rsidRPr="008932E9" w:rsidRDefault="00E67A15" w:rsidP="00E67A15">
      <w:pPr>
        <w:rPr>
          <w:rFonts w:asciiTheme="majorBidi" w:eastAsia="Times New Roman" w:hAnsiTheme="majorBidi" w:cstheme="majorBidi"/>
        </w:rPr>
      </w:pPr>
    </w:p>
    <w:p w14:paraId="1AC716F7" w14:textId="77777777" w:rsidR="00E67A15" w:rsidRPr="008932E9" w:rsidRDefault="00E67A15" w:rsidP="00E67A15">
      <w:pPr>
        <w:spacing w:line="480" w:lineRule="auto"/>
        <w:jc w:val="center"/>
        <w:rPr>
          <w:rFonts w:asciiTheme="majorBidi" w:eastAsia="Times New Roman" w:hAnsiTheme="majorBidi" w:cstheme="majorBidi"/>
          <w:b/>
          <w:bCs/>
        </w:rPr>
      </w:pPr>
      <w:r w:rsidRPr="008932E9">
        <w:rPr>
          <w:rFonts w:asciiTheme="majorBidi" w:eastAsia="Times New Roman" w:hAnsiTheme="majorBidi" w:cstheme="majorBidi"/>
          <w:b/>
          <w:bCs/>
        </w:rPr>
        <w:t>Author Note</w:t>
      </w:r>
    </w:p>
    <w:p w14:paraId="62C8B727" w14:textId="77777777" w:rsidR="00E67A15" w:rsidRPr="008932E9" w:rsidRDefault="00E67A15" w:rsidP="00E67A15">
      <w:pPr>
        <w:spacing w:line="480" w:lineRule="auto"/>
        <w:ind w:firstLine="720"/>
        <w:rPr>
          <w:rFonts w:asciiTheme="majorBidi" w:eastAsia="Times New Roman" w:hAnsiTheme="majorBidi" w:cstheme="majorBidi"/>
        </w:rPr>
      </w:pPr>
      <w:r w:rsidRPr="008932E9">
        <w:rPr>
          <w:rFonts w:asciiTheme="majorBidi" w:eastAsia="Times New Roman" w:hAnsiTheme="majorBidi" w:cstheme="majorBidi"/>
        </w:rPr>
        <w:t>Jennifer M van Dijk</w:t>
      </w:r>
    </w:p>
    <w:p w14:paraId="49274090" w14:textId="77777777" w:rsidR="00E67A15" w:rsidRPr="008932E9" w:rsidRDefault="00E67A15" w:rsidP="00E67A15">
      <w:pPr>
        <w:spacing w:line="480" w:lineRule="auto"/>
        <w:ind w:firstLine="720"/>
        <w:rPr>
          <w:rFonts w:asciiTheme="majorBidi" w:eastAsia="Times New Roman" w:hAnsiTheme="majorBidi" w:cstheme="majorBidi"/>
        </w:rPr>
      </w:pPr>
      <w:r w:rsidRPr="008932E9">
        <w:rPr>
          <w:rFonts w:asciiTheme="majorBidi" w:eastAsia="Times New Roman" w:hAnsiTheme="majorBidi" w:cstheme="majorBidi"/>
        </w:rPr>
        <w:t xml:space="preserve">I have no known conflict of interest to disclose. </w:t>
      </w:r>
    </w:p>
    <w:p w14:paraId="01E4B5A6" w14:textId="77777777" w:rsidR="00E67A15" w:rsidRPr="008932E9" w:rsidRDefault="00E67A15" w:rsidP="00E67A15">
      <w:pPr>
        <w:spacing w:line="480" w:lineRule="auto"/>
        <w:ind w:firstLine="720"/>
        <w:rPr>
          <w:rFonts w:asciiTheme="majorBidi" w:eastAsia="Times New Roman" w:hAnsiTheme="majorBidi" w:cstheme="majorBidi"/>
        </w:rPr>
      </w:pPr>
      <w:r w:rsidRPr="008932E9">
        <w:rPr>
          <w:rFonts w:asciiTheme="majorBidi" w:eastAsia="Times New Roman" w:hAnsiTheme="majorBidi" w:cstheme="majorBidi"/>
        </w:rPr>
        <w:t xml:space="preserve">Correspondence concerning this article should be addressed to Jennifer M van Dijk </w:t>
      </w:r>
    </w:p>
    <w:p w14:paraId="3E1952E8" w14:textId="77777777" w:rsidR="00E67A15" w:rsidRPr="008932E9" w:rsidRDefault="00E67A15" w:rsidP="00E67A15">
      <w:pPr>
        <w:spacing w:line="480" w:lineRule="auto"/>
        <w:rPr>
          <w:rFonts w:asciiTheme="majorBidi" w:eastAsia="Times New Roman" w:hAnsiTheme="majorBidi" w:cstheme="majorBidi"/>
        </w:rPr>
      </w:pPr>
      <w:r w:rsidRPr="008932E9">
        <w:rPr>
          <w:rFonts w:asciiTheme="majorBidi" w:eastAsia="Times New Roman" w:hAnsiTheme="majorBidi" w:cstheme="majorBidi"/>
        </w:rPr>
        <w:t xml:space="preserve">Email: </w:t>
      </w:r>
      <w:hyperlink r:id="rId7" w:history="1">
        <w:r w:rsidRPr="008932E9">
          <w:rPr>
            <w:rStyle w:val="Hyperlink"/>
            <w:rFonts w:asciiTheme="majorBidi" w:eastAsia="Times New Roman" w:hAnsiTheme="majorBidi" w:cstheme="majorBidi"/>
          </w:rPr>
          <w:t>jvandijk@liberty.edu</w:t>
        </w:r>
      </w:hyperlink>
    </w:p>
    <w:p w14:paraId="32C84F11" w14:textId="77777777" w:rsidR="008932E9" w:rsidRDefault="008932E9" w:rsidP="008932E9">
      <w:pPr>
        <w:rPr>
          <w:rFonts w:asciiTheme="majorBidi" w:hAnsiTheme="majorBidi" w:cstheme="majorBidi"/>
        </w:rPr>
      </w:pPr>
    </w:p>
    <w:p w14:paraId="3A5BA199" w14:textId="7094253F" w:rsidR="008932E9" w:rsidRDefault="008932E9" w:rsidP="00487955">
      <w:pPr>
        <w:spacing w:line="480" w:lineRule="auto"/>
        <w:rPr>
          <w:rFonts w:asciiTheme="majorBidi" w:eastAsia="Times New Roman" w:hAnsiTheme="majorBidi" w:cstheme="majorBidi"/>
        </w:rPr>
      </w:pPr>
      <w:r w:rsidRPr="008932E9">
        <w:rPr>
          <w:rFonts w:asciiTheme="majorBidi" w:eastAsia="Times New Roman" w:hAnsiTheme="majorBidi" w:cstheme="majorBidi"/>
          <w:b/>
          <w:bCs/>
          <w:color w:val="000000"/>
        </w:rPr>
        <w:lastRenderedPageBreak/>
        <w:t xml:space="preserve">Student Learning Objectives </w:t>
      </w:r>
      <w:r w:rsidRPr="008932E9">
        <w:rPr>
          <w:rFonts w:asciiTheme="majorBidi" w:eastAsia="Times New Roman" w:hAnsiTheme="majorBidi" w:cstheme="majorBidi"/>
          <w:color w:val="000000"/>
        </w:rPr>
        <w:t>(from lesson 2) </w:t>
      </w:r>
      <w:r w:rsidRPr="008932E9">
        <w:rPr>
          <w:rFonts w:asciiTheme="majorBidi" w:eastAsia="Times New Roman" w:hAnsiTheme="majorBidi" w:cstheme="majorBidi"/>
        </w:rPr>
        <w:br/>
      </w:r>
      <w:r>
        <w:rPr>
          <w:rFonts w:asciiTheme="majorBidi" w:eastAsia="Times New Roman" w:hAnsiTheme="majorBidi" w:cstheme="majorBidi"/>
        </w:rPr>
        <w:t xml:space="preserve">1. </w:t>
      </w:r>
      <w:r w:rsidRPr="008932E9">
        <w:rPr>
          <w:rFonts w:asciiTheme="majorBidi" w:eastAsia="Times New Roman" w:hAnsiTheme="majorBidi" w:cstheme="majorBidi"/>
          <w:color w:val="000000"/>
        </w:rPr>
        <w:t>Students will understand that we are all responsible for our choices.</w:t>
      </w:r>
    </w:p>
    <w:p w14:paraId="0B13F5B4" w14:textId="100D7D7F" w:rsidR="008932E9" w:rsidRDefault="008932E9" w:rsidP="00487955">
      <w:pPr>
        <w:spacing w:line="480" w:lineRule="auto"/>
        <w:rPr>
          <w:rFonts w:asciiTheme="majorBidi" w:eastAsia="Times New Roman" w:hAnsiTheme="majorBidi" w:cstheme="majorBidi"/>
        </w:rPr>
      </w:pPr>
      <w:r>
        <w:rPr>
          <w:rFonts w:asciiTheme="majorBidi" w:eastAsia="Times New Roman" w:hAnsiTheme="majorBidi" w:cstheme="majorBidi"/>
        </w:rPr>
        <w:t xml:space="preserve">2. </w:t>
      </w:r>
      <w:r w:rsidRPr="008932E9">
        <w:rPr>
          <w:rFonts w:asciiTheme="majorBidi" w:eastAsia="Times New Roman" w:hAnsiTheme="majorBidi" w:cstheme="majorBidi"/>
          <w:color w:val="000000"/>
        </w:rPr>
        <w:t xml:space="preserve">Students will understand some of the challenges that they may face and how these can lead to bullying others and/or how they can be used as a </w:t>
      </w:r>
      <w:r w:rsidRPr="008932E9">
        <w:rPr>
          <w:rFonts w:asciiTheme="majorBidi" w:eastAsia="Times New Roman" w:hAnsiTheme="majorBidi" w:cstheme="majorBidi"/>
          <w:color w:val="000000"/>
        </w:rPr>
        <w:t>steppingstone</w:t>
      </w:r>
      <w:r w:rsidRPr="008932E9">
        <w:rPr>
          <w:rFonts w:asciiTheme="majorBidi" w:eastAsia="Times New Roman" w:hAnsiTheme="majorBidi" w:cstheme="majorBidi"/>
          <w:color w:val="000000"/>
        </w:rPr>
        <w:t xml:space="preserve"> towards learning to exercise self-control.</w:t>
      </w:r>
    </w:p>
    <w:p w14:paraId="3CA4A739" w14:textId="7E65DB9B" w:rsidR="008932E9" w:rsidRPr="008932E9" w:rsidRDefault="008932E9" w:rsidP="00487955">
      <w:pPr>
        <w:spacing w:line="480" w:lineRule="auto"/>
        <w:rPr>
          <w:rFonts w:asciiTheme="majorBidi" w:eastAsia="Times New Roman" w:hAnsiTheme="majorBidi" w:cstheme="majorBidi"/>
        </w:rPr>
      </w:pPr>
      <w:r>
        <w:rPr>
          <w:rFonts w:asciiTheme="majorBidi" w:eastAsia="Times New Roman" w:hAnsiTheme="majorBidi" w:cstheme="majorBidi"/>
        </w:rPr>
        <w:t xml:space="preserve">3. </w:t>
      </w:r>
      <w:r w:rsidRPr="008932E9">
        <w:rPr>
          <w:rFonts w:asciiTheme="majorBidi" w:eastAsia="Times New Roman" w:hAnsiTheme="majorBidi" w:cstheme="majorBidi"/>
          <w:color w:val="000000"/>
        </w:rPr>
        <w:t>Students will analyze the reasons why some students drop out of school and miss out on the opportunity to choose a rewarding career.</w:t>
      </w:r>
    </w:p>
    <w:p w14:paraId="651A767A" w14:textId="24A6B954" w:rsidR="008932E9" w:rsidRPr="008932E9" w:rsidRDefault="008932E9" w:rsidP="00487955">
      <w:pPr>
        <w:spacing w:line="480" w:lineRule="auto"/>
        <w:rPr>
          <w:rFonts w:asciiTheme="majorBidi" w:eastAsia="Times New Roman" w:hAnsiTheme="majorBidi" w:cstheme="majorBidi"/>
        </w:rPr>
      </w:pPr>
      <w:r w:rsidRPr="008932E9">
        <w:rPr>
          <w:rFonts w:asciiTheme="majorBidi" w:eastAsia="Times New Roman" w:hAnsiTheme="majorBidi" w:cstheme="majorBidi"/>
          <w:b/>
          <w:bCs/>
          <w:color w:val="000000"/>
        </w:rPr>
        <w:t>Pre/Post Assessment </w:t>
      </w:r>
    </w:p>
    <w:tbl>
      <w:tblPr>
        <w:tblW w:w="9360" w:type="dxa"/>
        <w:tblCellMar>
          <w:top w:w="15" w:type="dxa"/>
          <w:left w:w="15" w:type="dxa"/>
          <w:bottom w:w="15" w:type="dxa"/>
          <w:right w:w="15" w:type="dxa"/>
        </w:tblCellMar>
        <w:tblLook w:val="04A0" w:firstRow="1" w:lastRow="0" w:firstColumn="1" w:lastColumn="0" w:noHBand="0" w:noVBand="1"/>
      </w:tblPr>
      <w:tblGrid>
        <w:gridCol w:w="6325"/>
        <w:gridCol w:w="830"/>
        <w:gridCol w:w="1177"/>
        <w:gridCol w:w="1028"/>
      </w:tblGrid>
      <w:tr w:rsidR="008932E9" w:rsidRPr="008932E9" w14:paraId="700ED7BA" w14:textId="77777777" w:rsidTr="008932E9">
        <w:tc>
          <w:tcPr>
            <w:tcW w:w="0" w:type="auto"/>
            <w:tcBorders>
              <w:top w:val="single" w:sz="8" w:space="0" w:color="000000"/>
              <w:left w:val="single" w:sz="8" w:space="0" w:color="000000"/>
              <w:bottom w:val="single" w:sz="8" w:space="0" w:color="000000"/>
              <w:right w:val="single" w:sz="8" w:space="0" w:color="000000"/>
            </w:tcBorders>
            <w:tcMar>
              <w:top w:w="100" w:type="dxa"/>
              <w:left w:w="100" w:type="dxa"/>
              <w:bottom w:w="100" w:type="dxa"/>
              <w:right w:w="100" w:type="dxa"/>
            </w:tcMar>
            <w:hideMark/>
          </w:tcPr>
          <w:p w14:paraId="43401224" w14:textId="77777777" w:rsidR="008932E9" w:rsidRPr="008932E9" w:rsidRDefault="008932E9" w:rsidP="00487955">
            <w:pPr>
              <w:spacing w:line="480" w:lineRule="auto"/>
              <w:rPr>
                <w:rFonts w:asciiTheme="majorBidi" w:eastAsia="Times New Roman" w:hAnsiTheme="majorBidi" w:cstheme="majorBidi"/>
              </w:rPr>
            </w:pPr>
          </w:p>
        </w:tc>
        <w:tc>
          <w:tcPr>
            <w:tcW w:w="0" w:type="auto"/>
            <w:tcBorders>
              <w:top w:val="single" w:sz="8" w:space="0" w:color="000000"/>
              <w:left w:val="single" w:sz="8" w:space="0" w:color="000000"/>
              <w:bottom w:val="single" w:sz="8" w:space="0" w:color="000000"/>
              <w:right w:val="single" w:sz="8" w:space="0" w:color="000000"/>
            </w:tcBorders>
            <w:tcMar>
              <w:top w:w="100" w:type="dxa"/>
              <w:left w:w="100" w:type="dxa"/>
              <w:bottom w:w="100" w:type="dxa"/>
              <w:right w:w="100" w:type="dxa"/>
            </w:tcMar>
            <w:hideMark/>
          </w:tcPr>
          <w:p w14:paraId="0C04D788" w14:textId="77777777" w:rsidR="008932E9" w:rsidRPr="008932E9" w:rsidRDefault="008932E9" w:rsidP="00487955">
            <w:pPr>
              <w:spacing w:line="480" w:lineRule="auto"/>
              <w:rPr>
                <w:rFonts w:asciiTheme="majorBidi" w:eastAsia="Times New Roman" w:hAnsiTheme="majorBidi" w:cstheme="majorBidi"/>
              </w:rPr>
            </w:pPr>
            <w:r w:rsidRPr="008932E9">
              <w:rPr>
                <w:rFonts w:asciiTheme="majorBidi" w:eastAsia="Times New Roman" w:hAnsiTheme="majorBidi" w:cstheme="majorBidi"/>
                <w:b/>
                <w:bCs/>
                <w:color w:val="000000"/>
              </w:rPr>
              <w:t>Agree</w:t>
            </w:r>
          </w:p>
        </w:tc>
        <w:tc>
          <w:tcPr>
            <w:tcW w:w="0" w:type="auto"/>
            <w:tcBorders>
              <w:top w:val="single" w:sz="8" w:space="0" w:color="000000"/>
              <w:left w:val="single" w:sz="8" w:space="0" w:color="000000"/>
              <w:bottom w:val="single" w:sz="8" w:space="0" w:color="000000"/>
              <w:right w:val="single" w:sz="8" w:space="0" w:color="000000"/>
            </w:tcBorders>
            <w:tcMar>
              <w:top w:w="100" w:type="dxa"/>
              <w:left w:w="100" w:type="dxa"/>
              <w:bottom w:w="100" w:type="dxa"/>
              <w:right w:w="100" w:type="dxa"/>
            </w:tcMar>
            <w:hideMark/>
          </w:tcPr>
          <w:p w14:paraId="30CD37D3" w14:textId="77777777" w:rsidR="008932E9" w:rsidRPr="008932E9" w:rsidRDefault="008932E9" w:rsidP="00487955">
            <w:pPr>
              <w:spacing w:line="480" w:lineRule="auto"/>
              <w:rPr>
                <w:rFonts w:asciiTheme="majorBidi" w:eastAsia="Times New Roman" w:hAnsiTheme="majorBidi" w:cstheme="majorBidi"/>
              </w:rPr>
            </w:pPr>
            <w:r w:rsidRPr="008932E9">
              <w:rPr>
                <w:rFonts w:asciiTheme="majorBidi" w:eastAsia="Times New Roman" w:hAnsiTheme="majorBidi" w:cstheme="majorBidi"/>
                <w:b/>
                <w:bCs/>
                <w:color w:val="000000"/>
              </w:rPr>
              <w:t>Disagree </w:t>
            </w:r>
          </w:p>
        </w:tc>
        <w:tc>
          <w:tcPr>
            <w:tcW w:w="0" w:type="auto"/>
            <w:tcBorders>
              <w:top w:val="single" w:sz="8" w:space="0" w:color="000000"/>
              <w:left w:val="single" w:sz="8" w:space="0" w:color="000000"/>
              <w:bottom w:val="single" w:sz="8" w:space="0" w:color="000000"/>
              <w:right w:val="single" w:sz="8" w:space="0" w:color="000000"/>
            </w:tcBorders>
            <w:tcMar>
              <w:top w:w="100" w:type="dxa"/>
              <w:left w:w="100" w:type="dxa"/>
              <w:bottom w:w="100" w:type="dxa"/>
              <w:right w:w="100" w:type="dxa"/>
            </w:tcMar>
            <w:hideMark/>
          </w:tcPr>
          <w:p w14:paraId="4BE37511" w14:textId="77777777" w:rsidR="008932E9" w:rsidRPr="008932E9" w:rsidRDefault="008932E9" w:rsidP="00487955">
            <w:pPr>
              <w:spacing w:line="480" w:lineRule="auto"/>
              <w:rPr>
                <w:rFonts w:asciiTheme="majorBidi" w:eastAsia="Times New Roman" w:hAnsiTheme="majorBidi" w:cstheme="majorBidi"/>
              </w:rPr>
            </w:pPr>
            <w:r w:rsidRPr="008932E9">
              <w:rPr>
                <w:rFonts w:asciiTheme="majorBidi" w:eastAsia="Times New Roman" w:hAnsiTheme="majorBidi" w:cstheme="majorBidi"/>
                <w:b/>
                <w:bCs/>
                <w:color w:val="000000"/>
              </w:rPr>
              <w:t>Unsure </w:t>
            </w:r>
          </w:p>
        </w:tc>
      </w:tr>
      <w:tr w:rsidR="008932E9" w:rsidRPr="008932E9" w14:paraId="6AA21332" w14:textId="77777777" w:rsidTr="008932E9">
        <w:tc>
          <w:tcPr>
            <w:tcW w:w="0" w:type="auto"/>
            <w:tcBorders>
              <w:top w:val="single" w:sz="8" w:space="0" w:color="000000"/>
              <w:left w:val="single" w:sz="8" w:space="0" w:color="000000"/>
              <w:bottom w:val="single" w:sz="8" w:space="0" w:color="000000"/>
              <w:right w:val="single" w:sz="8" w:space="0" w:color="000000"/>
            </w:tcBorders>
            <w:tcMar>
              <w:top w:w="100" w:type="dxa"/>
              <w:left w:w="100" w:type="dxa"/>
              <w:bottom w:w="100" w:type="dxa"/>
              <w:right w:w="100" w:type="dxa"/>
            </w:tcMar>
            <w:hideMark/>
          </w:tcPr>
          <w:p w14:paraId="0476F083" w14:textId="77777777" w:rsidR="008932E9" w:rsidRPr="008932E9" w:rsidRDefault="008932E9" w:rsidP="00487955">
            <w:pPr>
              <w:spacing w:line="480" w:lineRule="auto"/>
              <w:rPr>
                <w:rFonts w:asciiTheme="majorBidi" w:eastAsia="Times New Roman" w:hAnsiTheme="majorBidi" w:cstheme="majorBidi"/>
              </w:rPr>
            </w:pPr>
            <w:r w:rsidRPr="008932E9">
              <w:rPr>
                <w:rFonts w:asciiTheme="majorBidi" w:eastAsia="Times New Roman" w:hAnsiTheme="majorBidi" w:cstheme="majorBidi"/>
                <w:color w:val="000000"/>
              </w:rPr>
              <w:t>I get to choose my career. </w:t>
            </w:r>
          </w:p>
        </w:tc>
        <w:tc>
          <w:tcPr>
            <w:tcW w:w="0" w:type="auto"/>
            <w:tcBorders>
              <w:top w:val="single" w:sz="8" w:space="0" w:color="000000"/>
              <w:left w:val="single" w:sz="8" w:space="0" w:color="000000"/>
              <w:bottom w:val="single" w:sz="8" w:space="0" w:color="000000"/>
              <w:right w:val="single" w:sz="8" w:space="0" w:color="000000"/>
            </w:tcBorders>
            <w:tcMar>
              <w:top w:w="100" w:type="dxa"/>
              <w:left w:w="100" w:type="dxa"/>
              <w:bottom w:w="100" w:type="dxa"/>
              <w:right w:w="100" w:type="dxa"/>
            </w:tcMar>
            <w:hideMark/>
          </w:tcPr>
          <w:p w14:paraId="61F58178" w14:textId="77777777" w:rsidR="008932E9" w:rsidRPr="008932E9" w:rsidRDefault="008932E9" w:rsidP="00487955">
            <w:pPr>
              <w:spacing w:line="480" w:lineRule="auto"/>
              <w:rPr>
                <w:rFonts w:asciiTheme="majorBidi" w:eastAsia="Times New Roman" w:hAnsiTheme="majorBidi" w:cstheme="majorBidi"/>
              </w:rPr>
            </w:pPr>
          </w:p>
        </w:tc>
        <w:tc>
          <w:tcPr>
            <w:tcW w:w="0" w:type="auto"/>
            <w:tcBorders>
              <w:top w:val="single" w:sz="8" w:space="0" w:color="000000"/>
              <w:left w:val="single" w:sz="8" w:space="0" w:color="000000"/>
              <w:bottom w:val="single" w:sz="8" w:space="0" w:color="000000"/>
              <w:right w:val="single" w:sz="8" w:space="0" w:color="000000"/>
            </w:tcBorders>
            <w:tcMar>
              <w:top w:w="100" w:type="dxa"/>
              <w:left w:w="100" w:type="dxa"/>
              <w:bottom w:w="100" w:type="dxa"/>
              <w:right w:w="100" w:type="dxa"/>
            </w:tcMar>
            <w:hideMark/>
          </w:tcPr>
          <w:p w14:paraId="2274B50F" w14:textId="77777777" w:rsidR="008932E9" w:rsidRPr="008932E9" w:rsidRDefault="008932E9" w:rsidP="00487955">
            <w:pPr>
              <w:spacing w:line="480" w:lineRule="auto"/>
              <w:rPr>
                <w:rFonts w:asciiTheme="majorBidi" w:eastAsia="Times New Roman" w:hAnsiTheme="majorBidi" w:cstheme="majorBidi"/>
              </w:rPr>
            </w:pPr>
          </w:p>
        </w:tc>
        <w:tc>
          <w:tcPr>
            <w:tcW w:w="0" w:type="auto"/>
            <w:tcBorders>
              <w:top w:val="single" w:sz="8" w:space="0" w:color="000000"/>
              <w:left w:val="single" w:sz="8" w:space="0" w:color="000000"/>
              <w:bottom w:val="single" w:sz="8" w:space="0" w:color="000000"/>
              <w:right w:val="single" w:sz="8" w:space="0" w:color="000000"/>
            </w:tcBorders>
            <w:tcMar>
              <w:top w:w="100" w:type="dxa"/>
              <w:left w:w="100" w:type="dxa"/>
              <w:bottom w:w="100" w:type="dxa"/>
              <w:right w:w="100" w:type="dxa"/>
            </w:tcMar>
            <w:hideMark/>
          </w:tcPr>
          <w:p w14:paraId="7252B978" w14:textId="77777777" w:rsidR="008932E9" w:rsidRPr="008932E9" w:rsidRDefault="008932E9" w:rsidP="00487955">
            <w:pPr>
              <w:spacing w:line="480" w:lineRule="auto"/>
              <w:rPr>
                <w:rFonts w:asciiTheme="majorBidi" w:eastAsia="Times New Roman" w:hAnsiTheme="majorBidi" w:cstheme="majorBidi"/>
              </w:rPr>
            </w:pPr>
          </w:p>
        </w:tc>
      </w:tr>
      <w:tr w:rsidR="008932E9" w:rsidRPr="008932E9" w14:paraId="5E470F28" w14:textId="77777777" w:rsidTr="008932E9">
        <w:tc>
          <w:tcPr>
            <w:tcW w:w="0" w:type="auto"/>
            <w:tcBorders>
              <w:top w:val="single" w:sz="8" w:space="0" w:color="000000"/>
              <w:left w:val="single" w:sz="8" w:space="0" w:color="000000"/>
              <w:bottom w:val="single" w:sz="8" w:space="0" w:color="000000"/>
              <w:right w:val="single" w:sz="8" w:space="0" w:color="000000"/>
            </w:tcBorders>
            <w:tcMar>
              <w:top w:w="100" w:type="dxa"/>
              <w:left w:w="100" w:type="dxa"/>
              <w:bottom w:w="100" w:type="dxa"/>
              <w:right w:w="100" w:type="dxa"/>
            </w:tcMar>
            <w:hideMark/>
          </w:tcPr>
          <w:p w14:paraId="66C766DD" w14:textId="77777777" w:rsidR="008932E9" w:rsidRPr="008932E9" w:rsidRDefault="008932E9" w:rsidP="00487955">
            <w:pPr>
              <w:spacing w:line="480" w:lineRule="auto"/>
              <w:rPr>
                <w:rFonts w:asciiTheme="majorBidi" w:eastAsia="Times New Roman" w:hAnsiTheme="majorBidi" w:cstheme="majorBidi"/>
              </w:rPr>
            </w:pPr>
            <w:r w:rsidRPr="008932E9">
              <w:rPr>
                <w:rFonts w:asciiTheme="majorBidi" w:eastAsia="Times New Roman" w:hAnsiTheme="majorBidi" w:cstheme="majorBidi"/>
                <w:color w:val="000000"/>
              </w:rPr>
              <w:t>Bullying can sometimes be okay. </w:t>
            </w:r>
          </w:p>
          <w:p w14:paraId="0AC2163D" w14:textId="77777777" w:rsidR="008932E9" w:rsidRPr="008932E9" w:rsidRDefault="008932E9" w:rsidP="00487955">
            <w:pPr>
              <w:spacing w:line="480" w:lineRule="auto"/>
              <w:rPr>
                <w:rFonts w:asciiTheme="majorBidi" w:eastAsia="Times New Roman" w:hAnsiTheme="majorBidi" w:cstheme="majorBidi"/>
              </w:rPr>
            </w:pPr>
          </w:p>
        </w:tc>
        <w:tc>
          <w:tcPr>
            <w:tcW w:w="0" w:type="auto"/>
            <w:tcBorders>
              <w:top w:val="single" w:sz="8" w:space="0" w:color="000000"/>
              <w:left w:val="single" w:sz="8" w:space="0" w:color="000000"/>
              <w:bottom w:val="single" w:sz="8" w:space="0" w:color="000000"/>
              <w:right w:val="single" w:sz="8" w:space="0" w:color="000000"/>
            </w:tcBorders>
            <w:tcMar>
              <w:top w:w="100" w:type="dxa"/>
              <w:left w:w="100" w:type="dxa"/>
              <w:bottom w:w="100" w:type="dxa"/>
              <w:right w:w="100" w:type="dxa"/>
            </w:tcMar>
            <w:hideMark/>
          </w:tcPr>
          <w:p w14:paraId="52DBCF7E" w14:textId="77777777" w:rsidR="008932E9" w:rsidRPr="008932E9" w:rsidRDefault="008932E9" w:rsidP="00487955">
            <w:pPr>
              <w:spacing w:line="480" w:lineRule="auto"/>
              <w:rPr>
                <w:rFonts w:asciiTheme="majorBidi" w:eastAsia="Times New Roman" w:hAnsiTheme="majorBidi" w:cstheme="majorBidi"/>
              </w:rPr>
            </w:pPr>
          </w:p>
        </w:tc>
        <w:tc>
          <w:tcPr>
            <w:tcW w:w="0" w:type="auto"/>
            <w:tcBorders>
              <w:top w:val="single" w:sz="8" w:space="0" w:color="000000"/>
              <w:left w:val="single" w:sz="8" w:space="0" w:color="000000"/>
              <w:bottom w:val="single" w:sz="8" w:space="0" w:color="000000"/>
              <w:right w:val="single" w:sz="8" w:space="0" w:color="000000"/>
            </w:tcBorders>
            <w:tcMar>
              <w:top w:w="100" w:type="dxa"/>
              <w:left w:w="100" w:type="dxa"/>
              <w:bottom w:w="100" w:type="dxa"/>
              <w:right w:w="100" w:type="dxa"/>
            </w:tcMar>
            <w:hideMark/>
          </w:tcPr>
          <w:p w14:paraId="55B3EA7E" w14:textId="77777777" w:rsidR="008932E9" w:rsidRPr="008932E9" w:rsidRDefault="008932E9" w:rsidP="00487955">
            <w:pPr>
              <w:spacing w:line="480" w:lineRule="auto"/>
              <w:rPr>
                <w:rFonts w:asciiTheme="majorBidi" w:eastAsia="Times New Roman" w:hAnsiTheme="majorBidi" w:cstheme="majorBidi"/>
              </w:rPr>
            </w:pPr>
          </w:p>
        </w:tc>
        <w:tc>
          <w:tcPr>
            <w:tcW w:w="0" w:type="auto"/>
            <w:tcBorders>
              <w:top w:val="single" w:sz="8" w:space="0" w:color="000000"/>
              <w:left w:val="single" w:sz="8" w:space="0" w:color="000000"/>
              <w:bottom w:val="single" w:sz="8" w:space="0" w:color="000000"/>
              <w:right w:val="single" w:sz="8" w:space="0" w:color="000000"/>
            </w:tcBorders>
            <w:tcMar>
              <w:top w:w="100" w:type="dxa"/>
              <w:left w:w="100" w:type="dxa"/>
              <w:bottom w:w="100" w:type="dxa"/>
              <w:right w:w="100" w:type="dxa"/>
            </w:tcMar>
            <w:hideMark/>
          </w:tcPr>
          <w:p w14:paraId="7237B5D1" w14:textId="77777777" w:rsidR="008932E9" w:rsidRPr="008932E9" w:rsidRDefault="008932E9" w:rsidP="00487955">
            <w:pPr>
              <w:spacing w:line="480" w:lineRule="auto"/>
              <w:rPr>
                <w:rFonts w:asciiTheme="majorBidi" w:eastAsia="Times New Roman" w:hAnsiTheme="majorBidi" w:cstheme="majorBidi"/>
              </w:rPr>
            </w:pPr>
          </w:p>
        </w:tc>
      </w:tr>
      <w:tr w:rsidR="008932E9" w:rsidRPr="008932E9" w14:paraId="48BB9B1F" w14:textId="77777777" w:rsidTr="008932E9">
        <w:tc>
          <w:tcPr>
            <w:tcW w:w="0" w:type="auto"/>
            <w:tcBorders>
              <w:top w:val="single" w:sz="8" w:space="0" w:color="000000"/>
              <w:left w:val="single" w:sz="8" w:space="0" w:color="000000"/>
              <w:bottom w:val="single" w:sz="8" w:space="0" w:color="000000"/>
              <w:right w:val="single" w:sz="8" w:space="0" w:color="000000"/>
            </w:tcBorders>
            <w:tcMar>
              <w:top w:w="100" w:type="dxa"/>
              <w:left w:w="100" w:type="dxa"/>
              <w:bottom w:w="100" w:type="dxa"/>
              <w:right w:w="100" w:type="dxa"/>
            </w:tcMar>
            <w:hideMark/>
          </w:tcPr>
          <w:p w14:paraId="671D51AA" w14:textId="77777777" w:rsidR="008932E9" w:rsidRPr="008932E9" w:rsidRDefault="008932E9" w:rsidP="00487955">
            <w:pPr>
              <w:spacing w:line="480" w:lineRule="auto"/>
              <w:rPr>
                <w:rFonts w:asciiTheme="majorBidi" w:eastAsia="Times New Roman" w:hAnsiTheme="majorBidi" w:cstheme="majorBidi"/>
              </w:rPr>
            </w:pPr>
            <w:r w:rsidRPr="008932E9">
              <w:rPr>
                <w:rFonts w:asciiTheme="majorBidi" w:eastAsia="Times New Roman" w:hAnsiTheme="majorBidi" w:cstheme="majorBidi"/>
                <w:color w:val="000000"/>
              </w:rPr>
              <w:t>Some students have no other choice but to drop out of school. </w:t>
            </w:r>
          </w:p>
        </w:tc>
        <w:tc>
          <w:tcPr>
            <w:tcW w:w="0" w:type="auto"/>
            <w:tcBorders>
              <w:top w:val="single" w:sz="8" w:space="0" w:color="000000"/>
              <w:left w:val="single" w:sz="8" w:space="0" w:color="000000"/>
              <w:bottom w:val="single" w:sz="8" w:space="0" w:color="000000"/>
              <w:right w:val="single" w:sz="8" w:space="0" w:color="000000"/>
            </w:tcBorders>
            <w:tcMar>
              <w:top w:w="100" w:type="dxa"/>
              <w:left w:w="100" w:type="dxa"/>
              <w:bottom w:w="100" w:type="dxa"/>
              <w:right w:w="100" w:type="dxa"/>
            </w:tcMar>
            <w:hideMark/>
          </w:tcPr>
          <w:p w14:paraId="6AD2C251" w14:textId="77777777" w:rsidR="008932E9" w:rsidRPr="008932E9" w:rsidRDefault="008932E9" w:rsidP="00487955">
            <w:pPr>
              <w:spacing w:line="480" w:lineRule="auto"/>
              <w:rPr>
                <w:rFonts w:asciiTheme="majorBidi" w:eastAsia="Times New Roman" w:hAnsiTheme="majorBidi" w:cstheme="majorBidi"/>
              </w:rPr>
            </w:pPr>
          </w:p>
        </w:tc>
        <w:tc>
          <w:tcPr>
            <w:tcW w:w="0" w:type="auto"/>
            <w:tcBorders>
              <w:top w:val="single" w:sz="8" w:space="0" w:color="000000"/>
              <w:left w:val="single" w:sz="8" w:space="0" w:color="000000"/>
              <w:bottom w:val="single" w:sz="8" w:space="0" w:color="000000"/>
              <w:right w:val="single" w:sz="8" w:space="0" w:color="000000"/>
            </w:tcBorders>
            <w:tcMar>
              <w:top w:w="100" w:type="dxa"/>
              <w:left w:w="100" w:type="dxa"/>
              <w:bottom w:w="100" w:type="dxa"/>
              <w:right w:w="100" w:type="dxa"/>
            </w:tcMar>
            <w:hideMark/>
          </w:tcPr>
          <w:p w14:paraId="32759C48" w14:textId="77777777" w:rsidR="008932E9" w:rsidRPr="008932E9" w:rsidRDefault="008932E9" w:rsidP="00487955">
            <w:pPr>
              <w:spacing w:line="480" w:lineRule="auto"/>
              <w:rPr>
                <w:rFonts w:asciiTheme="majorBidi" w:eastAsia="Times New Roman" w:hAnsiTheme="majorBidi" w:cstheme="majorBidi"/>
              </w:rPr>
            </w:pPr>
          </w:p>
        </w:tc>
        <w:tc>
          <w:tcPr>
            <w:tcW w:w="0" w:type="auto"/>
            <w:tcBorders>
              <w:top w:val="single" w:sz="8" w:space="0" w:color="000000"/>
              <w:left w:val="single" w:sz="8" w:space="0" w:color="000000"/>
              <w:bottom w:val="single" w:sz="8" w:space="0" w:color="000000"/>
              <w:right w:val="single" w:sz="8" w:space="0" w:color="000000"/>
            </w:tcBorders>
            <w:tcMar>
              <w:top w:w="100" w:type="dxa"/>
              <w:left w:w="100" w:type="dxa"/>
              <w:bottom w:w="100" w:type="dxa"/>
              <w:right w:w="100" w:type="dxa"/>
            </w:tcMar>
            <w:hideMark/>
          </w:tcPr>
          <w:p w14:paraId="64F93D90" w14:textId="77777777" w:rsidR="008932E9" w:rsidRPr="008932E9" w:rsidRDefault="008932E9" w:rsidP="00487955">
            <w:pPr>
              <w:spacing w:line="480" w:lineRule="auto"/>
              <w:rPr>
                <w:rFonts w:asciiTheme="majorBidi" w:eastAsia="Times New Roman" w:hAnsiTheme="majorBidi" w:cstheme="majorBidi"/>
              </w:rPr>
            </w:pPr>
          </w:p>
        </w:tc>
      </w:tr>
      <w:tr w:rsidR="008932E9" w:rsidRPr="008932E9" w14:paraId="16B56228" w14:textId="77777777" w:rsidTr="008932E9">
        <w:tc>
          <w:tcPr>
            <w:tcW w:w="0" w:type="auto"/>
            <w:tcBorders>
              <w:top w:val="single" w:sz="8" w:space="0" w:color="000000"/>
              <w:left w:val="single" w:sz="8" w:space="0" w:color="000000"/>
              <w:bottom w:val="single" w:sz="8" w:space="0" w:color="000000"/>
              <w:right w:val="single" w:sz="8" w:space="0" w:color="000000"/>
            </w:tcBorders>
            <w:tcMar>
              <w:top w:w="100" w:type="dxa"/>
              <w:left w:w="100" w:type="dxa"/>
              <w:bottom w:w="100" w:type="dxa"/>
              <w:right w:w="100" w:type="dxa"/>
            </w:tcMar>
            <w:hideMark/>
          </w:tcPr>
          <w:p w14:paraId="603ADDFC" w14:textId="1BE50338" w:rsidR="008932E9" w:rsidRPr="008932E9" w:rsidRDefault="008932E9" w:rsidP="00487955">
            <w:pPr>
              <w:spacing w:line="480" w:lineRule="auto"/>
              <w:rPr>
                <w:rFonts w:asciiTheme="majorBidi" w:eastAsia="Times New Roman" w:hAnsiTheme="majorBidi" w:cstheme="majorBidi"/>
              </w:rPr>
            </w:pPr>
            <w:r w:rsidRPr="008932E9">
              <w:rPr>
                <w:rFonts w:asciiTheme="majorBidi" w:eastAsia="Times New Roman" w:hAnsiTheme="majorBidi" w:cstheme="majorBidi"/>
                <w:color w:val="000000"/>
              </w:rPr>
              <w:t xml:space="preserve">I can control my actions when I am feeling </w:t>
            </w:r>
            <w:r w:rsidRPr="008932E9">
              <w:rPr>
                <w:rFonts w:asciiTheme="majorBidi" w:eastAsia="Times New Roman" w:hAnsiTheme="majorBidi" w:cstheme="majorBidi"/>
                <w:color w:val="000000"/>
              </w:rPr>
              <w:t>angry</w:t>
            </w:r>
            <w:r w:rsidRPr="008932E9">
              <w:rPr>
                <w:rFonts w:asciiTheme="majorBidi" w:eastAsia="Times New Roman" w:hAnsiTheme="majorBidi" w:cstheme="majorBidi"/>
                <w:color w:val="000000"/>
              </w:rPr>
              <w:t>. </w:t>
            </w:r>
          </w:p>
        </w:tc>
        <w:tc>
          <w:tcPr>
            <w:tcW w:w="0" w:type="auto"/>
            <w:tcBorders>
              <w:top w:val="single" w:sz="8" w:space="0" w:color="000000"/>
              <w:left w:val="single" w:sz="8" w:space="0" w:color="000000"/>
              <w:bottom w:val="single" w:sz="8" w:space="0" w:color="000000"/>
              <w:right w:val="single" w:sz="8" w:space="0" w:color="000000"/>
            </w:tcBorders>
            <w:tcMar>
              <w:top w:w="100" w:type="dxa"/>
              <w:left w:w="100" w:type="dxa"/>
              <w:bottom w:w="100" w:type="dxa"/>
              <w:right w:w="100" w:type="dxa"/>
            </w:tcMar>
            <w:hideMark/>
          </w:tcPr>
          <w:p w14:paraId="4D62F1B3" w14:textId="77777777" w:rsidR="008932E9" w:rsidRPr="008932E9" w:rsidRDefault="008932E9" w:rsidP="00487955">
            <w:pPr>
              <w:spacing w:line="480" w:lineRule="auto"/>
              <w:rPr>
                <w:rFonts w:asciiTheme="majorBidi" w:eastAsia="Times New Roman" w:hAnsiTheme="majorBidi" w:cstheme="majorBidi"/>
              </w:rPr>
            </w:pPr>
          </w:p>
        </w:tc>
        <w:tc>
          <w:tcPr>
            <w:tcW w:w="0" w:type="auto"/>
            <w:tcBorders>
              <w:top w:val="single" w:sz="8" w:space="0" w:color="000000"/>
              <w:left w:val="single" w:sz="8" w:space="0" w:color="000000"/>
              <w:bottom w:val="single" w:sz="8" w:space="0" w:color="000000"/>
              <w:right w:val="single" w:sz="8" w:space="0" w:color="000000"/>
            </w:tcBorders>
            <w:tcMar>
              <w:top w:w="100" w:type="dxa"/>
              <w:left w:w="100" w:type="dxa"/>
              <w:bottom w:w="100" w:type="dxa"/>
              <w:right w:w="100" w:type="dxa"/>
            </w:tcMar>
            <w:hideMark/>
          </w:tcPr>
          <w:p w14:paraId="67DF421B" w14:textId="77777777" w:rsidR="008932E9" w:rsidRPr="008932E9" w:rsidRDefault="008932E9" w:rsidP="00487955">
            <w:pPr>
              <w:spacing w:line="480" w:lineRule="auto"/>
              <w:rPr>
                <w:rFonts w:asciiTheme="majorBidi" w:eastAsia="Times New Roman" w:hAnsiTheme="majorBidi" w:cstheme="majorBidi"/>
              </w:rPr>
            </w:pPr>
          </w:p>
        </w:tc>
        <w:tc>
          <w:tcPr>
            <w:tcW w:w="0" w:type="auto"/>
            <w:tcBorders>
              <w:top w:val="single" w:sz="8" w:space="0" w:color="000000"/>
              <w:left w:val="single" w:sz="8" w:space="0" w:color="000000"/>
              <w:bottom w:val="single" w:sz="8" w:space="0" w:color="000000"/>
              <w:right w:val="single" w:sz="8" w:space="0" w:color="000000"/>
            </w:tcBorders>
            <w:tcMar>
              <w:top w:w="100" w:type="dxa"/>
              <w:left w:w="100" w:type="dxa"/>
              <w:bottom w:w="100" w:type="dxa"/>
              <w:right w:w="100" w:type="dxa"/>
            </w:tcMar>
            <w:hideMark/>
          </w:tcPr>
          <w:p w14:paraId="7AF7FD17" w14:textId="77777777" w:rsidR="008932E9" w:rsidRPr="008932E9" w:rsidRDefault="008932E9" w:rsidP="00487955">
            <w:pPr>
              <w:spacing w:line="480" w:lineRule="auto"/>
              <w:rPr>
                <w:rFonts w:asciiTheme="majorBidi" w:eastAsia="Times New Roman" w:hAnsiTheme="majorBidi" w:cstheme="majorBidi"/>
              </w:rPr>
            </w:pPr>
          </w:p>
        </w:tc>
      </w:tr>
      <w:tr w:rsidR="008932E9" w:rsidRPr="008932E9" w14:paraId="06789388" w14:textId="77777777" w:rsidTr="008932E9">
        <w:tc>
          <w:tcPr>
            <w:tcW w:w="0" w:type="auto"/>
            <w:tcBorders>
              <w:top w:val="single" w:sz="8" w:space="0" w:color="000000"/>
              <w:left w:val="single" w:sz="8" w:space="0" w:color="000000"/>
              <w:bottom w:val="single" w:sz="8" w:space="0" w:color="000000"/>
              <w:right w:val="single" w:sz="8" w:space="0" w:color="000000"/>
            </w:tcBorders>
            <w:tcMar>
              <w:top w:w="100" w:type="dxa"/>
              <w:left w:w="100" w:type="dxa"/>
              <w:bottom w:w="100" w:type="dxa"/>
              <w:right w:w="100" w:type="dxa"/>
            </w:tcMar>
            <w:hideMark/>
          </w:tcPr>
          <w:p w14:paraId="47834351" w14:textId="77777777" w:rsidR="008932E9" w:rsidRPr="008932E9" w:rsidRDefault="008932E9" w:rsidP="00487955">
            <w:pPr>
              <w:spacing w:line="480" w:lineRule="auto"/>
              <w:rPr>
                <w:rFonts w:asciiTheme="majorBidi" w:eastAsia="Times New Roman" w:hAnsiTheme="majorBidi" w:cstheme="majorBidi"/>
              </w:rPr>
            </w:pPr>
            <w:r w:rsidRPr="008932E9">
              <w:rPr>
                <w:rFonts w:asciiTheme="majorBidi" w:eastAsia="Times New Roman" w:hAnsiTheme="majorBidi" w:cstheme="majorBidi"/>
                <w:color w:val="000000"/>
              </w:rPr>
              <w:t>Challenges should be avoided as much as possible. </w:t>
            </w:r>
          </w:p>
        </w:tc>
        <w:tc>
          <w:tcPr>
            <w:tcW w:w="0" w:type="auto"/>
            <w:tcBorders>
              <w:top w:val="single" w:sz="8" w:space="0" w:color="000000"/>
              <w:left w:val="single" w:sz="8" w:space="0" w:color="000000"/>
              <w:bottom w:val="single" w:sz="8" w:space="0" w:color="000000"/>
              <w:right w:val="single" w:sz="8" w:space="0" w:color="000000"/>
            </w:tcBorders>
            <w:tcMar>
              <w:top w:w="100" w:type="dxa"/>
              <w:left w:w="100" w:type="dxa"/>
              <w:bottom w:w="100" w:type="dxa"/>
              <w:right w:w="100" w:type="dxa"/>
            </w:tcMar>
            <w:hideMark/>
          </w:tcPr>
          <w:p w14:paraId="11BA4967" w14:textId="77777777" w:rsidR="008932E9" w:rsidRPr="008932E9" w:rsidRDefault="008932E9" w:rsidP="00487955">
            <w:pPr>
              <w:spacing w:line="480" w:lineRule="auto"/>
              <w:rPr>
                <w:rFonts w:asciiTheme="majorBidi" w:eastAsia="Times New Roman" w:hAnsiTheme="majorBidi" w:cstheme="majorBidi"/>
              </w:rPr>
            </w:pPr>
          </w:p>
        </w:tc>
        <w:tc>
          <w:tcPr>
            <w:tcW w:w="0" w:type="auto"/>
            <w:tcBorders>
              <w:top w:val="single" w:sz="8" w:space="0" w:color="000000"/>
              <w:left w:val="single" w:sz="8" w:space="0" w:color="000000"/>
              <w:bottom w:val="single" w:sz="8" w:space="0" w:color="000000"/>
              <w:right w:val="single" w:sz="8" w:space="0" w:color="000000"/>
            </w:tcBorders>
            <w:tcMar>
              <w:top w:w="100" w:type="dxa"/>
              <w:left w:w="100" w:type="dxa"/>
              <w:bottom w:w="100" w:type="dxa"/>
              <w:right w:w="100" w:type="dxa"/>
            </w:tcMar>
            <w:hideMark/>
          </w:tcPr>
          <w:p w14:paraId="329EB921" w14:textId="77777777" w:rsidR="008932E9" w:rsidRPr="008932E9" w:rsidRDefault="008932E9" w:rsidP="00487955">
            <w:pPr>
              <w:spacing w:line="480" w:lineRule="auto"/>
              <w:rPr>
                <w:rFonts w:asciiTheme="majorBidi" w:eastAsia="Times New Roman" w:hAnsiTheme="majorBidi" w:cstheme="majorBidi"/>
              </w:rPr>
            </w:pPr>
          </w:p>
        </w:tc>
        <w:tc>
          <w:tcPr>
            <w:tcW w:w="0" w:type="auto"/>
            <w:tcBorders>
              <w:top w:val="single" w:sz="8" w:space="0" w:color="000000"/>
              <w:left w:val="single" w:sz="8" w:space="0" w:color="000000"/>
              <w:bottom w:val="single" w:sz="8" w:space="0" w:color="000000"/>
              <w:right w:val="single" w:sz="8" w:space="0" w:color="000000"/>
            </w:tcBorders>
            <w:tcMar>
              <w:top w:w="100" w:type="dxa"/>
              <w:left w:w="100" w:type="dxa"/>
              <w:bottom w:w="100" w:type="dxa"/>
              <w:right w:w="100" w:type="dxa"/>
            </w:tcMar>
            <w:hideMark/>
          </w:tcPr>
          <w:p w14:paraId="0E30F01F" w14:textId="77777777" w:rsidR="008932E9" w:rsidRPr="008932E9" w:rsidRDefault="008932E9" w:rsidP="00487955">
            <w:pPr>
              <w:spacing w:line="480" w:lineRule="auto"/>
              <w:rPr>
                <w:rFonts w:asciiTheme="majorBidi" w:eastAsia="Times New Roman" w:hAnsiTheme="majorBidi" w:cstheme="majorBidi"/>
              </w:rPr>
            </w:pPr>
          </w:p>
        </w:tc>
      </w:tr>
    </w:tbl>
    <w:p w14:paraId="5AC079B5" w14:textId="77777777" w:rsidR="008932E9" w:rsidRPr="008932E9" w:rsidRDefault="008932E9" w:rsidP="00487955">
      <w:pPr>
        <w:spacing w:line="480" w:lineRule="auto"/>
        <w:rPr>
          <w:rFonts w:asciiTheme="majorBidi" w:eastAsia="Times New Roman" w:hAnsiTheme="majorBidi" w:cstheme="majorBidi"/>
        </w:rPr>
      </w:pPr>
    </w:p>
    <w:p w14:paraId="250A0287" w14:textId="77777777" w:rsidR="008932E9" w:rsidRPr="008932E9" w:rsidRDefault="008932E9" w:rsidP="00487955">
      <w:pPr>
        <w:spacing w:line="480" w:lineRule="auto"/>
        <w:rPr>
          <w:rFonts w:asciiTheme="majorBidi" w:eastAsia="Times New Roman" w:hAnsiTheme="majorBidi" w:cstheme="majorBidi"/>
        </w:rPr>
      </w:pPr>
      <w:r w:rsidRPr="008932E9">
        <w:rPr>
          <w:rFonts w:asciiTheme="majorBidi" w:eastAsia="Times New Roman" w:hAnsiTheme="majorBidi" w:cstheme="majorBidi"/>
          <w:b/>
          <w:bCs/>
          <w:color w:val="000000"/>
        </w:rPr>
        <w:t>Data Collection Strategy</w:t>
      </w:r>
    </w:p>
    <w:p w14:paraId="0C0FAC7E" w14:textId="75BFBD3F" w:rsidR="008932E9" w:rsidRPr="008932E9" w:rsidRDefault="008932E9" w:rsidP="00487955">
      <w:pPr>
        <w:spacing w:line="480" w:lineRule="auto"/>
        <w:ind w:firstLine="720"/>
        <w:rPr>
          <w:rFonts w:asciiTheme="majorBidi" w:eastAsia="Times New Roman" w:hAnsiTheme="majorBidi" w:cstheme="majorBidi"/>
        </w:rPr>
      </w:pPr>
      <w:r w:rsidRPr="008932E9">
        <w:rPr>
          <w:rFonts w:asciiTheme="majorBidi" w:eastAsia="Times New Roman" w:hAnsiTheme="majorBidi" w:cstheme="majorBidi"/>
          <w:color w:val="000000"/>
        </w:rPr>
        <w:t xml:space="preserve">The data collection strategy that I will use is </w:t>
      </w:r>
      <w:proofErr w:type="spellStart"/>
      <w:r w:rsidRPr="008932E9">
        <w:rPr>
          <w:rFonts w:asciiTheme="majorBidi" w:eastAsia="Times New Roman" w:hAnsiTheme="majorBidi" w:cstheme="majorBidi"/>
          <w:color w:val="000000"/>
        </w:rPr>
        <w:t>kahoot</w:t>
      </w:r>
      <w:proofErr w:type="spellEnd"/>
      <w:r w:rsidRPr="008932E9">
        <w:rPr>
          <w:rFonts w:asciiTheme="majorBidi" w:eastAsia="Times New Roman" w:hAnsiTheme="majorBidi" w:cstheme="majorBidi"/>
          <w:color w:val="000000"/>
        </w:rPr>
        <w:t>. Students will</w:t>
      </w:r>
      <w:r>
        <w:rPr>
          <w:rFonts w:asciiTheme="majorBidi" w:eastAsia="Times New Roman" w:hAnsiTheme="majorBidi" w:cstheme="majorBidi"/>
          <w:color w:val="000000"/>
        </w:rPr>
        <w:t xml:space="preserve"> be able to</w:t>
      </w:r>
      <w:r w:rsidRPr="008932E9">
        <w:rPr>
          <w:rFonts w:asciiTheme="majorBidi" w:eastAsia="Times New Roman" w:hAnsiTheme="majorBidi" w:cstheme="majorBidi"/>
          <w:color w:val="000000"/>
        </w:rPr>
        <w:t xml:space="preserve"> see the questions on the whiteboard and will respond on their tablet in class (Young &amp; </w:t>
      </w:r>
      <w:proofErr w:type="spellStart"/>
      <w:r w:rsidRPr="008932E9">
        <w:rPr>
          <w:rFonts w:asciiTheme="majorBidi" w:eastAsia="Times New Roman" w:hAnsiTheme="majorBidi" w:cstheme="majorBidi"/>
          <w:color w:val="000000"/>
        </w:rPr>
        <w:t>Kaffenberger</w:t>
      </w:r>
      <w:proofErr w:type="spellEnd"/>
      <w:r w:rsidRPr="008932E9">
        <w:rPr>
          <w:rFonts w:asciiTheme="majorBidi" w:eastAsia="Times New Roman" w:hAnsiTheme="majorBidi" w:cstheme="majorBidi"/>
          <w:color w:val="000000"/>
        </w:rPr>
        <w:t>, 2019). Often, school counselors will have access to a computer lab during the classroom guidance lessons, otherwise this strategy can be modified</w:t>
      </w:r>
      <w:r>
        <w:rPr>
          <w:rFonts w:asciiTheme="majorBidi" w:eastAsia="Times New Roman" w:hAnsiTheme="majorBidi" w:cstheme="majorBidi"/>
          <w:color w:val="000000"/>
        </w:rPr>
        <w:t xml:space="preserve"> by</w:t>
      </w:r>
      <w:r w:rsidRPr="008932E9">
        <w:rPr>
          <w:rFonts w:asciiTheme="majorBidi" w:eastAsia="Times New Roman" w:hAnsiTheme="majorBidi" w:cstheme="majorBidi"/>
          <w:color w:val="000000"/>
        </w:rPr>
        <w:t xml:space="preserve"> using the same survey on a piece of paper that students will fill in with a pencil or a pen. Kahoot is also something that students </w:t>
      </w:r>
      <w:r w:rsidRPr="008932E9">
        <w:rPr>
          <w:rFonts w:asciiTheme="majorBidi" w:eastAsia="Times New Roman" w:hAnsiTheme="majorBidi" w:cstheme="majorBidi"/>
          <w:color w:val="000000"/>
        </w:rPr>
        <w:lastRenderedPageBreak/>
        <w:t xml:space="preserve">really love because the sounds are </w:t>
      </w:r>
      <w:r w:rsidRPr="008932E9">
        <w:rPr>
          <w:rFonts w:asciiTheme="majorBidi" w:eastAsia="Times New Roman" w:hAnsiTheme="majorBidi" w:cstheme="majorBidi"/>
          <w:color w:val="000000"/>
        </w:rPr>
        <w:t>engaging,</w:t>
      </w:r>
      <w:r w:rsidRPr="008932E9">
        <w:rPr>
          <w:rFonts w:asciiTheme="majorBidi" w:eastAsia="Times New Roman" w:hAnsiTheme="majorBidi" w:cstheme="majorBidi"/>
          <w:color w:val="000000"/>
        </w:rPr>
        <w:t xml:space="preserve"> and it feels interactive and fun. It is a great tool for differentiation because it has a lot of visual support, as well as auditory support. Time limits can be adjusted for students who need extra time to answer questions. </w:t>
      </w:r>
    </w:p>
    <w:p w14:paraId="50592122" w14:textId="77777777" w:rsidR="008932E9" w:rsidRPr="008932E9" w:rsidRDefault="008932E9" w:rsidP="00487955">
      <w:pPr>
        <w:spacing w:line="480" w:lineRule="auto"/>
        <w:rPr>
          <w:rFonts w:asciiTheme="majorBidi" w:eastAsia="Times New Roman" w:hAnsiTheme="majorBidi" w:cstheme="majorBidi"/>
        </w:rPr>
      </w:pPr>
      <w:r w:rsidRPr="008932E9">
        <w:rPr>
          <w:rFonts w:asciiTheme="majorBidi" w:eastAsia="Times New Roman" w:hAnsiTheme="majorBidi" w:cstheme="majorBidi"/>
          <w:b/>
          <w:bCs/>
          <w:color w:val="000000"/>
        </w:rPr>
        <w:t xml:space="preserve">How School Counselors use Data to Inform Decision-Making </w:t>
      </w:r>
      <w:r w:rsidRPr="008932E9">
        <w:rPr>
          <w:rFonts w:asciiTheme="majorBidi" w:eastAsia="Times New Roman" w:hAnsiTheme="majorBidi" w:cstheme="majorBidi"/>
          <w:color w:val="000000"/>
        </w:rPr>
        <w:tab/>
      </w:r>
    </w:p>
    <w:p w14:paraId="0658FA82" w14:textId="0061293D" w:rsidR="008932E9" w:rsidRPr="008932E9" w:rsidRDefault="008932E9" w:rsidP="00487955">
      <w:pPr>
        <w:spacing w:line="480" w:lineRule="auto"/>
        <w:ind w:firstLine="720"/>
        <w:rPr>
          <w:rFonts w:asciiTheme="majorBidi" w:eastAsia="Times New Roman" w:hAnsiTheme="majorBidi" w:cstheme="majorBidi"/>
        </w:rPr>
      </w:pPr>
      <w:r w:rsidRPr="008932E9">
        <w:rPr>
          <w:rFonts w:asciiTheme="majorBidi" w:eastAsia="Times New Roman" w:hAnsiTheme="majorBidi" w:cstheme="majorBidi"/>
          <w:color w:val="000000"/>
        </w:rPr>
        <w:t>School counselors use data to inform decisions a</w:t>
      </w:r>
      <w:r>
        <w:rPr>
          <w:rFonts w:asciiTheme="majorBidi" w:eastAsia="Times New Roman" w:hAnsiTheme="majorBidi" w:cstheme="majorBidi"/>
          <w:color w:val="000000"/>
        </w:rPr>
        <w:t>bout</w:t>
      </w:r>
      <w:r w:rsidRPr="008932E9">
        <w:rPr>
          <w:rFonts w:asciiTheme="majorBidi" w:eastAsia="Times New Roman" w:hAnsiTheme="majorBidi" w:cstheme="majorBidi"/>
          <w:color w:val="000000"/>
        </w:rPr>
        <w:t xml:space="preserve"> the programs that are offered and the needs of the students they are serving. </w:t>
      </w:r>
      <w:proofErr w:type="spellStart"/>
      <w:r w:rsidRPr="008932E9">
        <w:rPr>
          <w:rFonts w:asciiTheme="majorBidi" w:eastAsia="Times New Roman" w:hAnsiTheme="majorBidi" w:cstheme="majorBidi"/>
          <w:color w:val="000000"/>
        </w:rPr>
        <w:t>Zyromski</w:t>
      </w:r>
      <w:proofErr w:type="spellEnd"/>
      <w:r w:rsidRPr="008932E9">
        <w:rPr>
          <w:rFonts w:asciiTheme="majorBidi" w:eastAsia="Times New Roman" w:hAnsiTheme="majorBidi" w:cstheme="majorBidi"/>
          <w:color w:val="000000"/>
        </w:rPr>
        <w:t xml:space="preserve"> et al (2021) </w:t>
      </w:r>
      <w:r w:rsidRPr="00487955">
        <w:rPr>
          <w:rFonts w:asciiTheme="majorBidi" w:eastAsia="Times New Roman" w:hAnsiTheme="majorBidi" w:cstheme="majorBidi"/>
          <w:color w:val="000000"/>
        </w:rPr>
        <w:t>postulate</w:t>
      </w:r>
      <w:r w:rsidR="00487955">
        <w:rPr>
          <w:rFonts w:asciiTheme="majorBidi" w:eastAsia="Times New Roman" w:hAnsiTheme="majorBidi" w:cstheme="majorBidi"/>
          <w:color w:val="000000"/>
        </w:rPr>
        <w:t xml:space="preserve"> that</w:t>
      </w:r>
      <w:r w:rsidRPr="008932E9">
        <w:rPr>
          <w:rFonts w:asciiTheme="majorBidi" w:eastAsia="Times New Roman" w:hAnsiTheme="majorBidi" w:cstheme="majorBidi"/>
          <w:color w:val="000000"/>
        </w:rPr>
        <w:t xml:space="preserve"> </w:t>
      </w:r>
      <w:r w:rsidR="00487955" w:rsidRPr="00487955">
        <w:rPr>
          <w:rFonts w:asciiTheme="majorBidi" w:eastAsia="Times New Roman" w:hAnsiTheme="majorBidi" w:cstheme="majorBidi"/>
          <w:color w:val="000000"/>
        </w:rPr>
        <w:t>“</w:t>
      </w:r>
      <w:r w:rsidR="00487955" w:rsidRPr="00487955">
        <w:rPr>
          <w:rFonts w:asciiTheme="majorBidi" w:hAnsiTheme="majorBidi" w:cstheme="majorBidi"/>
          <w:color w:val="333333"/>
          <w:shd w:val="clear" w:color="auto" w:fill="FFFFFF"/>
        </w:rPr>
        <w:t>school counselors would be better served to consider the</w:t>
      </w:r>
      <w:r w:rsidRPr="008932E9">
        <w:rPr>
          <w:rFonts w:asciiTheme="majorBidi" w:eastAsia="Times New Roman" w:hAnsiTheme="majorBidi" w:cstheme="majorBidi"/>
          <w:color w:val="000000"/>
        </w:rPr>
        <w:t xml:space="preserve"> </w:t>
      </w:r>
      <w:r w:rsidRPr="008932E9">
        <w:rPr>
          <w:rFonts w:asciiTheme="majorBidi" w:eastAsia="Times New Roman" w:hAnsiTheme="majorBidi" w:cstheme="majorBidi"/>
          <w:color w:val="000000"/>
          <w:shd w:val="clear" w:color="auto" w:fill="FFFFFF"/>
        </w:rPr>
        <w:t>data-based decision-making process as a lens through which to engage in deeper consideration of the variables that lead to life success for our students” (para. 2). One of the ways that school counselors use data is to decide which psychoeducational groups to offer to students. Without data, it would be difficult to accurately determine which groups would be most beneficial to students at any given time. It also helps school counselors determine what to focus on during one-on-one counseling sessions with students that are very limited in terms of time. A simple survey can help school counselors see the gaps in understanding and determine ways to fill them in. </w:t>
      </w:r>
    </w:p>
    <w:p w14:paraId="1E8F08F2" w14:textId="77777777" w:rsidR="008932E9" w:rsidRPr="008932E9" w:rsidRDefault="008932E9" w:rsidP="00487955">
      <w:pPr>
        <w:spacing w:line="480" w:lineRule="auto"/>
        <w:ind w:firstLine="720"/>
        <w:rPr>
          <w:rFonts w:asciiTheme="majorBidi" w:eastAsia="Times New Roman" w:hAnsiTheme="majorBidi" w:cstheme="majorBidi"/>
        </w:rPr>
      </w:pPr>
      <w:r w:rsidRPr="008932E9">
        <w:rPr>
          <w:rFonts w:asciiTheme="majorBidi" w:eastAsia="Times New Roman" w:hAnsiTheme="majorBidi" w:cstheme="majorBidi"/>
          <w:color w:val="000000"/>
          <w:shd w:val="clear" w:color="auto" w:fill="FFFFFF"/>
        </w:rPr>
        <w:t xml:space="preserve">Young and </w:t>
      </w:r>
      <w:proofErr w:type="spellStart"/>
      <w:r w:rsidRPr="008932E9">
        <w:rPr>
          <w:rFonts w:asciiTheme="majorBidi" w:eastAsia="Times New Roman" w:hAnsiTheme="majorBidi" w:cstheme="majorBidi"/>
          <w:color w:val="000000"/>
          <w:shd w:val="clear" w:color="auto" w:fill="FFFFFF"/>
        </w:rPr>
        <w:t>Kaffenberger</w:t>
      </w:r>
      <w:proofErr w:type="spellEnd"/>
      <w:r w:rsidRPr="008932E9">
        <w:rPr>
          <w:rFonts w:asciiTheme="majorBidi" w:eastAsia="Times New Roman" w:hAnsiTheme="majorBidi" w:cstheme="majorBidi"/>
          <w:color w:val="000000"/>
          <w:shd w:val="clear" w:color="auto" w:fill="FFFFFF"/>
        </w:rPr>
        <w:t xml:space="preserve"> (2019) identify seven primary reasons to explain how and why school counselors use data to inform decisions. Four of them are student-specific and drive decisions around the types of programs that are offered. The first is that baseline data is used to identify annual student outcome goals for the school counseling program. A second reason is to promote interventions that are evidence-based rather than haphazard. A third reason is so that student progress can be tracked and monitored by school counselors. Finally, school counselors can use data to assess and demonstrate the effectiveness of the program to all relevant stakeholders. Young and </w:t>
      </w:r>
      <w:proofErr w:type="spellStart"/>
      <w:r w:rsidRPr="008932E9">
        <w:rPr>
          <w:rFonts w:asciiTheme="majorBidi" w:eastAsia="Times New Roman" w:hAnsiTheme="majorBidi" w:cstheme="majorBidi"/>
          <w:color w:val="000000"/>
          <w:shd w:val="clear" w:color="auto" w:fill="FFFFFF"/>
        </w:rPr>
        <w:t>Kaffenberger</w:t>
      </w:r>
      <w:proofErr w:type="spellEnd"/>
      <w:r w:rsidRPr="008932E9">
        <w:rPr>
          <w:rFonts w:asciiTheme="majorBidi" w:eastAsia="Times New Roman" w:hAnsiTheme="majorBidi" w:cstheme="majorBidi"/>
          <w:color w:val="000000"/>
          <w:shd w:val="clear" w:color="auto" w:fill="FFFFFF"/>
        </w:rPr>
        <w:t xml:space="preserve"> (2019) state clearly that “the reality is, using data is </w:t>
      </w:r>
      <w:r w:rsidRPr="008932E9">
        <w:rPr>
          <w:rFonts w:asciiTheme="majorBidi" w:eastAsia="Times New Roman" w:hAnsiTheme="majorBidi" w:cstheme="majorBidi"/>
          <w:color w:val="000000"/>
          <w:shd w:val="clear" w:color="auto" w:fill="FFFFFF"/>
        </w:rPr>
        <w:lastRenderedPageBreak/>
        <w:t>central to promoting optimal student achievement and social/emotional outcomes for all students” (page 6). </w:t>
      </w:r>
    </w:p>
    <w:p w14:paraId="7056FCD6" w14:textId="77777777" w:rsidR="008932E9" w:rsidRPr="008932E9" w:rsidRDefault="008932E9" w:rsidP="00487955">
      <w:pPr>
        <w:spacing w:line="480" w:lineRule="auto"/>
        <w:rPr>
          <w:rFonts w:asciiTheme="majorBidi" w:eastAsia="Times New Roman" w:hAnsiTheme="majorBidi" w:cstheme="majorBidi"/>
        </w:rPr>
      </w:pPr>
      <w:r w:rsidRPr="008932E9">
        <w:rPr>
          <w:rFonts w:asciiTheme="majorBidi" w:eastAsia="Times New Roman" w:hAnsiTheme="majorBidi" w:cstheme="majorBidi"/>
          <w:b/>
          <w:bCs/>
          <w:color w:val="000000"/>
        </w:rPr>
        <w:t>How School Counselors use Data to advocate for Programs and for Students</w:t>
      </w:r>
    </w:p>
    <w:p w14:paraId="542E7E2D" w14:textId="75F3A380" w:rsidR="008932E9" w:rsidRPr="008932E9" w:rsidRDefault="008932E9" w:rsidP="00487955">
      <w:pPr>
        <w:spacing w:line="480" w:lineRule="auto"/>
        <w:rPr>
          <w:rFonts w:asciiTheme="majorBidi" w:eastAsia="Times New Roman" w:hAnsiTheme="majorBidi" w:cstheme="majorBidi"/>
        </w:rPr>
      </w:pPr>
      <w:r w:rsidRPr="008932E9">
        <w:rPr>
          <w:rFonts w:asciiTheme="majorBidi" w:eastAsia="Times New Roman" w:hAnsiTheme="majorBidi" w:cstheme="majorBidi"/>
          <w:color w:val="000000"/>
        </w:rPr>
        <w:tab/>
        <w:t xml:space="preserve">Young and </w:t>
      </w:r>
      <w:proofErr w:type="spellStart"/>
      <w:r w:rsidRPr="008932E9">
        <w:rPr>
          <w:rFonts w:asciiTheme="majorBidi" w:eastAsia="Times New Roman" w:hAnsiTheme="majorBidi" w:cstheme="majorBidi"/>
          <w:color w:val="000000"/>
        </w:rPr>
        <w:t>Kaffenberger</w:t>
      </w:r>
      <w:proofErr w:type="spellEnd"/>
      <w:r w:rsidRPr="008932E9">
        <w:rPr>
          <w:rFonts w:asciiTheme="majorBidi" w:eastAsia="Times New Roman" w:hAnsiTheme="majorBidi" w:cstheme="majorBidi"/>
          <w:color w:val="000000"/>
        </w:rPr>
        <w:t xml:space="preserve"> (2019) state that the biggest reason for using data is to create systemic change. “The aim of using data to create change should be to create lasting and sustainable outcomes and not random acts of improvements” (page 13). Systemic change is what will ultimately remove the barriers to student success and academic achievement. Out of the seven reasons that were given to support using data to inform decision making, three are especially relevant to advocacy efforts. The first is that data can help promote and lead equitable programs that </w:t>
      </w:r>
      <w:r w:rsidR="00487955" w:rsidRPr="008932E9">
        <w:rPr>
          <w:rFonts w:asciiTheme="majorBidi" w:eastAsia="Times New Roman" w:hAnsiTheme="majorBidi" w:cstheme="majorBidi"/>
          <w:color w:val="000000"/>
        </w:rPr>
        <w:t>consider</w:t>
      </w:r>
      <w:r w:rsidRPr="008932E9">
        <w:rPr>
          <w:rFonts w:asciiTheme="majorBidi" w:eastAsia="Times New Roman" w:hAnsiTheme="majorBidi" w:cstheme="majorBidi"/>
          <w:color w:val="000000"/>
        </w:rPr>
        <w:t xml:space="preserve"> the needs of diverse populations of students. The second is that data can inform policy. Policy change will lead to systemic change and without data, this would not be feasible. Because creating systemic change is the </w:t>
      </w:r>
      <w:r w:rsidR="00487955" w:rsidRPr="008932E9">
        <w:rPr>
          <w:rFonts w:asciiTheme="majorBidi" w:eastAsia="Times New Roman" w:hAnsiTheme="majorBidi" w:cstheme="majorBidi"/>
          <w:color w:val="000000"/>
        </w:rPr>
        <w:t>goal</w:t>
      </w:r>
      <w:r w:rsidRPr="008932E9">
        <w:rPr>
          <w:rFonts w:asciiTheme="majorBidi" w:eastAsia="Times New Roman" w:hAnsiTheme="majorBidi" w:cstheme="majorBidi"/>
          <w:color w:val="000000"/>
        </w:rPr>
        <w:t xml:space="preserve">, the third reason given is that data is used to align the school counseling vision and mission statements with the academic and instructional vision and mission statements of the school. Ensuring that this alignment is in place will help validate the school counselors’ advocacy efforts for programs and students. </w:t>
      </w:r>
    </w:p>
    <w:p w14:paraId="16AB557F" w14:textId="77777777" w:rsidR="008932E9" w:rsidRPr="008932E9" w:rsidRDefault="008932E9" w:rsidP="00487955">
      <w:pPr>
        <w:spacing w:line="480" w:lineRule="auto"/>
        <w:rPr>
          <w:rFonts w:asciiTheme="majorBidi" w:eastAsia="Times New Roman" w:hAnsiTheme="majorBidi" w:cstheme="majorBidi"/>
        </w:rPr>
      </w:pPr>
    </w:p>
    <w:p w14:paraId="52186120" w14:textId="77777777" w:rsidR="00487955" w:rsidRDefault="00487955" w:rsidP="00487955">
      <w:pPr>
        <w:spacing w:line="480" w:lineRule="auto"/>
        <w:jc w:val="center"/>
        <w:rPr>
          <w:rFonts w:asciiTheme="majorBidi" w:hAnsiTheme="majorBidi" w:cstheme="majorBidi"/>
          <w:b/>
          <w:bCs/>
        </w:rPr>
      </w:pPr>
    </w:p>
    <w:p w14:paraId="6228A803" w14:textId="77777777" w:rsidR="00487955" w:rsidRDefault="00487955" w:rsidP="00487955">
      <w:pPr>
        <w:spacing w:line="480" w:lineRule="auto"/>
        <w:jc w:val="center"/>
        <w:rPr>
          <w:rFonts w:asciiTheme="majorBidi" w:hAnsiTheme="majorBidi" w:cstheme="majorBidi"/>
          <w:b/>
          <w:bCs/>
        </w:rPr>
      </w:pPr>
    </w:p>
    <w:p w14:paraId="5B6864C5" w14:textId="77777777" w:rsidR="00487955" w:rsidRDefault="00487955" w:rsidP="00487955">
      <w:pPr>
        <w:spacing w:line="480" w:lineRule="auto"/>
        <w:jc w:val="center"/>
        <w:rPr>
          <w:rFonts w:asciiTheme="majorBidi" w:hAnsiTheme="majorBidi" w:cstheme="majorBidi"/>
          <w:b/>
          <w:bCs/>
        </w:rPr>
      </w:pPr>
    </w:p>
    <w:p w14:paraId="3A50A152" w14:textId="77777777" w:rsidR="00487955" w:rsidRDefault="00487955" w:rsidP="00487955">
      <w:pPr>
        <w:spacing w:line="480" w:lineRule="auto"/>
        <w:jc w:val="center"/>
        <w:rPr>
          <w:rFonts w:asciiTheme="majorBidi" w:hAnsiTheme="majorBidi" w:cstheme="majorBidi"/>
          <w:b/>
          <w:bCs/>
        </w:rPr>
      </w:pPr>
    </w:p>
    <w:p w14:paraId="1AC15366" w14:textId="77777777" w:rsidR="00487955" w:rsidRDefault="00487955" w:rsidP="00487955">
      <w:pPr>
        <w:spacing w:line="480" w:lineRule="auto"/>
        <w:jc w:val="center"/>
        <w:rPr>
          <w:rFonts w:asciiTheme="majorBidi" w:hAnsiTheme="majorBidi" w:cstheme="majorBidi"/>
          <w:b/>
          <w:bCs/>
        </w:rPr>
      </w:pPr>
    </w:p>
    <w:p w14:paraId="4831A2A2" w14:textId="77777777" w:rsidR="00487955" w:rsidRDefault="00487955" w:rsidP="00487955">
      <w:pPr>
        <w:spacing w:line="480" w:lineRule="auto"/>
        <w:jc w:val="center"/>
        <w:rPr>
          <w:rFonts w:asciiTheme="majorBidi" w:hAnsiTheme="majorBidi" w:cstheme="majorBidi"/>
          <w:b/>
          <w:bCs/>
        </w:rPr>
      </w:pPr>
    </w:p>
    <w:p w14:paraId="2D40BB1A" w14:textId="77777777" w:rsidR="00487955" w:rsidRDefault="00487955" w:rsidP="00487955">
      <w:pPr>
        <w:spacing w:line="480" w:lineRule="auto"/>
        <w:jc w:val="center"/>
        <w:rPr>
          <w:rFonts w:asciiTheme="majorBidi" w:hAnsiTheme="majorBidi" w:cstheme="majorBidi"/>
          <w:b/>
          <w:bCs/>
        </w:rPr>
      </w:pPr>
    </w:p>
    <w:p w14:paraId="15879F1F" w14:textId="3339034F" w:rsidR="00802B62" w:rsidRDefault="008932E9" w:rsidP="00487955">
      <w:pPr>
        <w:spacing w:line="480" w:lineRule="auto"/>
        <w:jc w:val="center"/>
        <w:rPr>
          <w:rFonts w:asciiTheme="majorBidi" w:hAnsiTheme="majorBidi" w:cstheme="majorBidi"/>
          <w:b/>
          <w:bCs/>
        </w:rPr>
      </w:pPr>
      <w:r w:rsidRPr="008932E9">
        <w:rPr>
          <w:rFonts w:asciiTheme="majorBidi" w:hAnsiTheme="majorBidi" w:cstheme="majorBidi"/>
          <w:b/>
          <w:bCs/>
        </w:rPr>
        <w:lastRenderedPageBreak/>
        <w:t>References</w:t>
      </w:r>
    </w:p>
    <w:p w14:paraId="658A630B" w14:textId="77777777" w:rsidR="008932E9" w:rsidRDefault="008932E9" w:rsidP="00487955">
      <w:pPr>
        <w:pStyle w:val="NormalWeb"/>
        <w:spacing w:before="0" w:beforeAutospacing="0" w:after="0" w:afterAutospacing="0" w:line="480" w:lineRule="auto"/>
        <w:ind w:left="709" w:hanging="709"/>
      </w:pPr>
      <w:r>
        <w:t xml:space="preserve">Young, A., &amp; </w:t>
      </w:r>
      <w:proofErr w:type="spellStart"/>
      <w:r>
        <w:t>Kaffenberger</w:t>
      </w:r>
      <w:proofErr w:type="spellEnd"/>
      <w:r>
        <w:t xml:space="preserve">, C. (2019). </w:t>
      </w:r>
      <w:r>
        <w:rPr>
          <w:i/>
          <w:iCs/>
        </w:rPr>
        <w:t>Making data work</w:t>
      </w:r>
      <w:r>
        <w:t xml:space="preserve">. American School Counselor Association. </w:t>
      </w:r>
    </w:p>
    <w:p w14:paraId="260C55EC" w14:textId="1908113F" w:rsidR="008932E9" w:rsidRDefault="008932E9" w:rsidP="00487955">
      <w:pPr>
        <w:pStyle w:val="NormalWeb"/>
        <w:spacing w:before="0" w:beforeAutospacing="0" w:after="0" w:afterAutospacing="0" w:line="480" w:lineRule="auto"/>
        <w:ind w:left="709" w:hanging="709"/>
      </w:pPr>
      <w:proofErr w:type="spellStart"/>
      <w:r>
        <w:t>Zyromski</w:t>
      </w:r>
      <w:proofErr w:type="spellEnd"/>
      <w:r>
        <w:t xml:space="preserve">, B., Griffith, C., &amp; Choi, J. (2021). Embracing school counselors’ situatedness: Data-based decision making as fulfillment of a complex identity. </w:t>
      </w:r>
      <w:r>
        <w:rPr>
          <w:i/>
          <w:iCs/>
        </w:rPr>
        <w:t>Professional School Counseling</w:t>
      </w:r>
      <w:r>
        <w:t xml:space="preserve">, </w:t>
      </w:r>
      <w:r>
        <w:rPr>
          <w:i/>
          <w:iCs/>
        </w:rPr>
        <w:t>24</w:t>
      </w:r>
      <w:r>
        <w:t xml:space="preserve">(1_part_3). https://doi.org/10.1177/2156759x211011922 </w:t>
      </w:r>
    </w:p>
    <w:p w14:paraId="4E26A569" w14:textId="77777777" w:rsidR="008932E9" w:rsidRPr="008932E9" w:rsidRDefault="008932E9" w:rsidP="00487955">
      <w:pPr>
        <w:spacing w:line="480" w:lineRule="auto"/>
        <w:rPr>
          <w:rFonts w:asciiTheme="majorBidi" w:hAnsiTheme="majorBidi" w:cstheme="majorBidi"/>
          <w:b/>
          <w:bCs/>
        </w:rPr>
      </w:pPr>
    </w:p>
    <w:sectPr w:rsidR="008932E9" w:rsidRPr="008932E9" w:rsidSect="00E67A15">
      <w:headerReference w:type="even" r:id="rId8"/>
      <w:headerReference w:type="default" r:id="rId9"/>
      <w:pgSz w:w="12240" w:h="15840"/>
      <w:pgMar w:top="1440" w:right="1440" w:bottom="1440" w:left="1440" w:header="708" w:footer="708" w:gutter="0"/>
      <w:cols w:space="708"/>
      <w:titlePg/>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endnote w:type="separator" w:id="-1">
    <w:p w14:paraId="3BAA953F" w14:textId="77777777" w:rsidR="007521F8" w:rsidRDefault="007521F8" w:rsidP="00E67A15">
      <w:r>
        <w:separator/>
      </w:r>
    </w:p>
  </w:endnote>
  <w:endnote w:type="continuationSeparator" w:id="0">
    <w:p w14:paraId="35614DEA" w14:textId="77777777" w:rsidR="007521F8" w:rsidRDefault="007521F8" w:rsidP="00E67A15">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font w:name="Calibri">
    <w:panose1 w:val="020F0502020204030204"/>
    <w:charset w:val="00"/>
    <w:family w:val="swiss"/>
    <w:pitch w:val="variable"/>
    <w:sig w:usb0="E4002EFF" w:usb1="C000247B" w:usb2="00000009" w:usb3="00000000" w:csb0="000001FF" w:csb1="00000000"/>
  </w:font>
  <w:font w:name="Arial">
    <w:panose1 w:val="020B0604020202020204"/>
    <w:charset w:val="00"/>
    <w:family w:val="swiss"/>
    <w:pitch w:val="variable"/>
    <w:sig w:usb0="E0002AFF" w:usb1="C0007843" w:usb2="00000009" w:usb3="00000000" w:csb0="000001FF" w:csb1="00000000"/>
  </w:font>
  <w:font w:name="Times New Roman">
    <w:panose1 w:val="02020603050405020304"/>
    <w:charset w:val="00"/>
    <w:family w:val="roman"/>
    <w:pitch w:val="variable"/>
    <w:sig w:usb0="E0002EFF" w:usb1="C000785B" w:usb2="00000009" w:usb3="00000000" w:csb0="000001FF" w:csb1="00000000"/>
  </w:font>
  <w:font w:name="Calibri Light">
    <w:panose1 w:val="020F0302020204030204"/>
    <w:charset w:val="00"/>
    <w:family w:val="swiss"/>
    <w:pitch w:val="variable"/>
    <w:sig w:usb0="E4002EFF" w:usb1="C000247B" w:usb2="00000009" w:usb3="00000000" w:csb0="000001FF" w:csb1="00000000"/>
  </w:font>
</w:fonts>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footnote w:type="separator" w:id="-1">
    <w:p w14:paraId="58FD1006" w14:textId="77777777" w:rsidR="007521F8" w:rsidRDefault="007521F8" w:rsidP="00E67A15">
      <w:r>
        <w:separator/>
      </w:r>
    </w:p>
  </w:footnote>
  <w:footnote w:type="continuationSeparator" w:id="0">
    <w:p w14:paraId="1FCE21CE" w14:textId="77777777" w:rsidR="007521F8" w:rsidRDefault="007521F8" w:rsidP="00E67A15">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sdt>
    <w:sdtPr>
      <w:rPr>
        <w:rStyle w:val="PageNumber"/>
      </w:rPr>
      <w:id w:val="2090806679"/>
      <w:docPartObj>
        <w:docPartGallery w:val="Page Numbers (Top of Page)"/>
        <w:docPartUnique/>
      </w:docPartObj>
    </w:sdtPr>
    <w:sdtContent>
      <w:p w14:paraId="4C0A6E20" w14:textId="71F44F05" w:rsidR="00E67A15" w:rsidRDefault="00E67A15" w:rsidP="00D60B93">
        <w:pPr>
          <w:pStyle w:val="Header"/>
          <w:framePr w:wrap="none" w:vAnchor="text" w:hAnchor="margin" w:xAlign="right" w:y="1"/>
          <w:rPr>
            <w:rStyle w:val="PageNumber"/>
          </w:rPr>
        </w:pPr>
        <w:r>
          <w:rPr>
            <w:rStyle w:val="PageNumber"/>
          </w:rPr>
          <w:fldChar w:fldCharType="begin"/>
        </w:r>
        <w:r>
          <w:rPr>
            <w:rStyle w:val="PageNumber"/>
          </w:rPr>
          <w:instrText xml:space="preserve"> PAGE </w:instrText>
        </w:r>
        <w:r>
          <w:rPr>
            <w:rStyle w:val="PageNumber"/>
          </w:rPr>
          <w:fldChar w:fldCharType="separate"/>
        </w:r>
        <w:r>
          <w:rPr>
            <w:rStyle w:val="PageNumber"/>
            <w:noProof/>
          </w:rPr>
          <w:t>3</w:t>
        </w:r>
        <w:r>
          <w:rPr>
            <w:rStyle w:val="PageNumber"/>
          </w:rPr>
          <w:fldChar w:fldCharType="end"/>
        </w:r>
      </w:p>
    </w:sdtContent>
  </w:sdt>
  <w:p w14:paraId="632169BB" w14:textId="77777777" w:rsidR="00E67A15" w:rsidRDefault="00E67A15" w:rsidP="00E67A15">
    <w:pPr>
      <w:pStyle w:val="Header"/>
      <w:ind w:right="360"/>
    </w:pPr>
  </w:p>
</w:hdr>
</file>

<file path=word/header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sdt>
    <w:sdtPr>
      <w:rPr>
        <w:rStyle w:val="PageNumber"/>
      </w:rPr>
      <w:id w:val="671677887"/>
      <w:docPartObj>
        <w:docPartGallery w:val="Page Numbers (Top of Page)"/>
        <w:docPartUnique/>
      </w:docPartObj>
    </w:sdtPr>
    <w:sdtContent>
      <w:p w14:paraId="4488666E" w14:textId="6941E694" w:rsidR="00E67A15" w:rsidRDefault="00E67A15" w:rsidP="00D60B93">
        <w:pPr>
          <w:pStyle w:val="Header"/>
          <w:framePr w:wrap="none" w:vAnchor="text" w:hAnchor="margin" w:xAlign="right" w:y="1"/>
          <w:rPr>
            <w:rStyle w:val="PageNumber"/>
          </w:rPr>
        </w:pPr>
        <w:r>
          <w:rPr>
            <w:rStyle w:val="PageNumber"/>
          </w:rPr>
          <w:fldChar w:fldCharType="begin"/>
        </w:r>
        <w:r>
          <w:rPr>
            <w:rStyle w:val="PageNumber"/>
          </w:rPr>
          <w:instrText xml:space="preserve"> PAGE </w:instrText>
        </w:r>
        <w:r>
          <w:rPr>
            <w:rStyle w:val="PageNumber"/>
          </w:rPr>
          <w:fldChar w:fldCharType="separate"/>
        </w:r>
        <w:r>
          <w:rPr>
            <w:rStyle w:val="PageNumber"/>
            <w:noProof/>
          </w:rPr>
          <w:t>2</w:t>
        </w:r>
        <w:r>
          <w:rPr>
            <w:rStyle w:val="PageNumber"/>
          </w:rPr>
          <w:fldChar w:fldCharType="end"/>
        </w:r>
      </w:p>
    </w:sdtContent>
  </w:sdt>
  <w:p w14:paraId="13776D29" w14:textId="5FD1DE9C" w:rsidR="008932E9" w:rsidRPr="008932E9" w:rsidRDefault="008932E9" w:rsidP="008932E9">
    <w:pPr>
      <w:rPr>
        <w:rFonts w:ascii="Times New Roman" w:eastAsia="Times New Roman" w:hAnsi="Times New Roman" w:cs="Times New Roman"/>
        <w:b/>
        <w:bCs/>
      </w:rPr>
    </w:pPr>
    <w:r w:rsidRPr="008932E9">
      <w:rPr>
        <w:rFonts w:ascii="Times New Roman" w:eastAsia="Times New Roman" w:hAnsi="Times New Roman" w:cs="Times New Roman"/>
        <w:b/>
        <w:bCs/>
      </w:rPr>
      <w:t>PRE/POST</w:t>
    </w:r>
    <w:r>
      <w:rPr>
        <w:rFonts w:ascii="Times New Roman" w:eastAsia="Times New Roman" w:hAnsi="Times New Roman" w:cs="Times New Roman"/>
        <w:b/>
        <w:bCs/>
      </w:rPr>
      <w:t>-</w:t>
    </w:r>
    <w:r w:rsidRPr="008932E9">
      <w:rPr>
        <w:rFonts w:ascii="Times New Roman" w:eastAsia="Times New Roman" w:hAnsi="Times New Roman" w:cs="Times New Roman"/>
        <w:b/>
        <w:bCs/>
      </w:rPr>
      <w:t>TEST ASSESSMENT ASSIGNMENT</w:t>
    </w:r>
  </w:p>
  <w:p w14:paraId="71B50429" w14:textId="77777777" w:rsidR="00E67A15" w:rsidRPr="00E67A15" w:rsidRDefault="00E67A15">
    <w:pPr>
      <w:pStyle w:val="Header"/>
      <w:rPr>
        <w:lang w:val="en-US"/>
      </w:rPr>
    </w:pP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abstractNum w:abstractNumId="0" w15:restartNumberingAfterBreak="0">
    <w:nsid w:val="10221D1E"/>
    <w:multiLevelType w:val="multilevel"/>
    <w:tmpl w:val="746496DA"/>
    <w:lvl w:ilvl="0">
      <w:start w:val="2"/>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1" w15:restartNumberingAfterBreak="0">
    <w:nsid w:val="335C0ED6"/>
    <w:multiLevelType w:val="multilevel"/>
    <w:tmpl w:val="979A9036"/>
    <w:lvl w:ilvl="0">
      <w:start w:val="3"/>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2" w15:restartNumberingAfterBreak="0">
    <w:nsid w:val="4B1B1F45"/>
    <w:multiLevelType w:val="multilevel"/>
    <w:tmpl w:val="C472C30C"/>
    <w:lvl w:ilvl="0">
      <w:start w:val="1"/>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num w:numId="1" w16cid:durableId="1174103250">
    <w:abstractNumId w:val="2"/>
  </w:num>
  <w:num w:numId="2" w16cid:durableId="1372456032">
    <w:abstractNumId w:val="0"/>
    <w:lvlOverride w:ilvl="0">
      <w:lvl w:ilvl="0">
        <w:numFmt w:val="decimal"/>
        <w:lvlText w:val="%1."/>
        <w:lvlJc w:val="left"/>
      </w:lvl>
    </w:lvlOverride>
  </w:num>
  <w:num w:numId="3" w16cid:durableId="1842308126">
    <w:abstractNumId w:val="1"/>
    <w:lvlOverride w:ilvl="0">
      <w:lvl w:ilvl="0">
        <w:numFmt w:val="decimal"/>
        <w:lvlText w:val="%1."/>
        <w:lvlJc w:val="left"/>
      </w:lvl>
    </w:lvlOverride>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sl="http://schemas.openxmlformats.org/schemaLibrary/2006/main" mc:Ignorable="w14 w15 w16se w16cid w16 w16cex w16sdtdh">
  <w:zoom w:percent="187"/>
  <w:proofState w:spelling="clean" w:grammar="clean"/>
  <w:defaultTabStop w:val="720"/>
  <w:characterSpacingControl w:val="doNotCompres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9D071C"/>
    <w:rsid w:val="00003538"/>
    <w:rsid w:val="00487955"/>
    <w:rsid w:val="004E4C3B"/>
    <w:rsid w:val="007521F8"/>
    <w:rsid w:val="00802B62"/>
    <w:rsid w:val="008932E9"/>
    <w:rsid w:val="008D428A"/>
    <w:rsid w:val="00925E46"/>
    <w:rsid w:val="00993C8A"/>
    <w:rsid w:val="009D071C"/>
    <w:rsid w:val="00C92784"/>
    <w:rsid w:val="00E67A15"/>
  </w:rsids>
  <m:mathPr>
    <m:mathFont m:val="Cambria Math"/>
    <m:brkBin m:val="before"/>
    <m:brkBinSub m:val="--"/>
    <m:smallFrac m:val="0"/>
    <m:dispDef/>
    <m:lMargin m:val="0"/>
    <m:rMargin m:val="0"/>
    <m:defJc m:val="centerGroup"/>
    <m:wrapIndent m:val="1440"/>
    <m:intLim m:val="subSup"/>
    <m:naryLim m:val="undOvr"/>
  </m:mathPr>
  <w:themeFontLang w:val="en-CA" w:bidi="ar-SA"/>
  <w:clrSchemeMapping w:bg1="light1" w:t1="dark1" w:bg2="light2" w:t2="dark2" w:accent1="accent1" w:accent2="accent2" w:accent3="accent3" w:accent4="accent4" w:accent5="accent5" w:accent6="accent6" w:hyperlink="hyperlink" w:followedHyperlink="followedHyperlink"/>
  <w:decimalSymbol w:val="."/>
  <w:listSeparator w:val=","/>
  <w14:docId w14:val="48B8872F"/>
  <w15:chartTrackingRefBased/>
  <w15:docId w15:val="{98B972F3-096E-3A47-9F76-BDE55809E98D}"/>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ocDefaults>
    <w:rPrDefault>
      <w:rPr>
        <w:rFonts w:asciiTheme="minorHAnsi" w:eastAsiaTheme="minorHAnsi" w:hAnsiTheme="minorHAnsi" w:cstheme="minorBidi"/>
        <w:sz w:val="24"/>
        <w:szCs w:val="24"/>
        <w:lang w:val="en-CA" w:eastAsia="en-US" w:bidi="ar-SA"/>
      </w:rPr>
    </w:rPrDefault>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rmalWeb">
    <w:name w:val="Normal (Web)"/>
    <w:basedOn w:val="Normal"/>
    <w:uiPriority w:val="99"/>
    <w:semiHidden/>
    <w:unhideWhenUsed/>
    <w:rsid w:val="00802B62"/>
    <w:pPr>
      <w:spacing w:before="100" w:beforeAutospacing="1" w:after="100" w:afterAutospacing="1"/>
    </w:pPr>
    <w:rPr>
      <w:rFonts w:ascii="Times New Roman" w:eastAsia="Times New Roman" w:hAnsi="Times New Roman" w:cs="Times New Roman"/>
    </w:rPr>
  </w:style>
  <w:style w:type="character" w:styleId="Hyperlink">
    <w:name w:val="Hyperlink"/>
    <w:basedOn w:val="DefaultParagraphFont"/>
    <w:uiPriority w:val="99"/>
    <w:semiHidden/>
    <w:unhideWhenUsed/>
    <w:rsid w:val="00802B62"/>
    <w:rPr>
      <w:color w:val="0000FF"/>
      <w:u w:val="single"/>
    </w:rPr>
  </w:style>
  <w:style w:type="paragraph" w:styleId="Header">
    <w:name w:val="header"/>
    <w:basedOn w:val="Normal"/>
    <w:link w:val="HeaderChar"/>
    <w:uiPriority w:val="99"/>
    <w:unhideWhenUsed/>
    <w:rsid w:val="00E67A15"/>
    <w:pPr>
      <w:tabs>
        <w:tab w:val="center" w:pos="4680"/>
        <w:tab w:val="right" w:pos="9360"/>
      </w:tabs>
    </w:pPr>
  </w:style>
  <w:style w:type="character" w:customStyle="1" w:styleId="HeaderChar">
    <w:name w:val="Header Char"/>
    <w:basedOn w:val="DefaultParagraphFont"/>
    <w:link w:val="Header"/>
    <w:uiPriority w:val="99"/>
    <w:rsid w:val="00E67A15"/>
  </w:style>
  <w:style w:type="paragraph" w:styleId="Footer">
    <w:name w:val="footer"/>
    <w:basedOn w:val="Normal"/>
    <w:link w:val="FooterChar"/>
    <w:uiPriority w:val="99"/>
    <w:unhideWhenUsed/>
    <w:rsid w:val="00E67A15"/>
    <w:pPr>
      <w:tabs>
        <w:tab w:val="center" w:pos="4680"/>
        <w:tab w:val="right" w:pos="9360"/>
      </w:tabs>
    </w:pPr>
  </w:style>
  <w:style w:type="character" w:customStyle="1" w:styleId="FooterChar">
    <w:name w:val="Footer Char"/>
    <w:basedOn w:val="DefaultParagraphFont"/>
    <w:link w:val="Footer"/>
    <w:uiPriority w:val="99"/>
    <w:rsid w:val="00E67A15"/>
  </w:style>
  <w:style w:type="character" w:styleId="PageNumber">
    <w:name w:val="page number"/>
    <w:basedOn w:val="DefaultParagraphFont"/>
    <w:uiPriority w:val="99"/>
    <w:semiHidden/>
    <w:unhideWhenUsed/>
    <w:rsid w:val="00E67A15"/>
  </w:style>
  <w:style w:type="character" w:customStyle="1" w:styleId="apple-tab-span">
    <w:name w:val="apple-tab-span"/>
    <w:basedOn w:val="DefaultParagraphFont"/>
    <w:rsid w:val="008932E9"/>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ivs>
    <w:div w:id="591089801">
      <w:bodyDiv w:val="1"/>
      <w:marLeft w:val="0"/>
      <w:marRight w:val="0"/>
      <w:marTop w:val="0"/>
      <w:marBottom w:val="0"/>
      <w:divBdr>
        <w:top w:val="none" w:sz="0" w:space="0" w:color="auto"/>
        <w:left w:val="none" w:sz="0" w:space="0" w:color="auto"/>
        <w:bottom w:val="none" w:sz="0" w:space="0" w:color="auto"/>
        <w:right w:val="none" w:sz="0" w:space="0" w:color="auto"/>
      </w:divBdr>
    </w:div>
    <w:div w:id="862859708">
      <w:bodyDiv w:val="1"/>
      <w:marLeft w:val="0"/>
      <w:marRight w:val="0"/>
      <w:marTop w:val="0"/>
      <w:marBottom w:val="0"/>
      <w:divBdr>
        <w:top w:val="none" w:sz="0" w:space="0" w:color="auto"/>
        <w:left w:val="none" w:sz="0" w:space="0" w:color="auto"/>
        <w:bottom w:val="none" w:sz="0" w:space="0" w:color="auto"/>
        <w:right w:val="none" w:sz="0" w:space="0" w:color="auto"/>
      </w:divBdr>
    </w:div>
    <w:div w:id="973873221">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allowPNG/>
</w:webSettings>
</file>

<file path=word/_rels/document.xml.rels><?xml version="1.0" encoding="UTF-8" standalone="yes"?>
<Relationships xmlns="http://schemas.openxmlformats.org/package/2006/relationships"><Relationship Id="rId8" Type="http://schemas.openxmlformats.org/officeDocument/2006/relationships/header" Target="header1.xml"/><Relationship Id="rId3" Type="http://schemas.openxmlformats.org/officeDocument/2006/relationships/settings" Target="settings.xml"/><Relationship Id="rId7" Type="http://schemas.openxmlformats.org/officeDocument/2006/relationships/hyperlink" Target="mailto:jvandijk@liberty.edu" TargetMode="External"/><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endnotes" Target="endnotes.xml"/><Relationship Id="rId11" Type="http://schemas.openxmlformats.org/officeDocument/2006/relationships/theme" Target="theme/theme1.xml"/><Relationship Id="rId5" Type="http://schemas.openxmlformats.org/officeDocument/2006/relationships/footnotes" Target="footnotes.xml"/><Relationship Id="rId10" Type="http://schemas.openxmlformats.org/officeDocument/2006/relationships/fontTable" Target="fontTable.xml"/><Relationship Id="rId4" Type="http://schemas.openxmlformats.org/officeDocument/2006/relationships/webSettings" Target="webSettings.xml"/><Relationship Id="rId9" Type="http://schemas.openxmlformats.org/officeDocument/2006/relationships/header" Target="header2.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Normal.dotm</Template>
  <TotalTime>14</TotalTime>
  <Pages>5</Pages>
  <Words>781</Words>
  <Characters>4452</Characters>
  <Application>Microsoft Office Word</Application>
  <DocSecurity>0</DocSecurity>
  <Lines>37</Lines>
  <Paragraphs>10</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5223</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Van Dijk, Jennifer</dc:creator>
  <cp:keywords/>
  <dc:description/>
  <cp:lastModifiedBy>Van Dijk, Jennifer</cp:lastModifiedBy>
  <cp:revision>3</cp:revision>
  <dcterms:created xsi:type="dcterms:W3CDTF">2023-02-13T08:14:00Z</dcterms:created>
  <dcterms:modified xsi:type="dcterms:W3CDTF">2023-02-13T08:29:00Z</dcterms:modified>
</cp:coreProperties>
</file>