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9B944" w14:textId="7EA51DF9" w:rsidR="0060354F" w:rsidRDefault="0060354F" w:rsidP="005C3178">
      <w:pPr>
        <w:spacing w:line="480" w:lineRule="auto"/>
        <w:rPr>
          <w:rFonts w:ascii="Times New Roman" w:hAnsi="Times New Roman" w:cs="Times New Roman"/>
          <w:b/>
          <w:bCs/>
        </w:rPr>
      </w:pPr>
    </w:p>
    <w:p w14:paraId="1F7BC31C" w14:textId="6D8397C9" w:rsidR="0060354F" w:rsidRDefault="0060354F" w:rsidP="005C3178">
      <w:pPr>
        <w:spacing w:line="480" w:lineRule="auto"/>
        <w:jc w:val="center"/>
        <w:rPr>
          <w:rFonts w:ascii="Times New Roman" w:hAnsi="Times New Roman" w:cs="Times New Roman"/>
          <w:b/>
          <w:bCs/>
        </w:rPr>
      </w:pPr>
      <w:r>
        <w:rPr>
          <w:rFonts w:ascii="Times New Roman" w:hAnsi="Times New Roman" w:cs="Times New Roman"/>
          <w:b/>
          <w:bCs/>
        </w:rPr>
        <w:t>Ethical Vignette Professional Boundaries</w:t>
      </w:r>
    </w:p>
    <w:p w14:paraId="6C62DC79" w14:textId="27B101DF" w:rsidR="0060354F" w:rsidRDefault="0060354F" w:rsidP="005C3178">
      <w:pPr>
        <w:spacing w:line="480" w:lineRule="auto"/>
        <w:jc w:val="center"/>
        <w:rPr>
          <w:rFonts w:ascii="Times New Roman" w:hAnsi="Times New Roman" w:cs="Times New Roman"/>
          <w:b/>
          <w:bCs/>
        </w:rPr>
      </w:pPr>
    </w:p>
    <w:p w14:paraId="4CA1A1DA" w14:textId="6FCAF9DD" w:rsidR="0060354F" w:rsidRDefault="0060354F" w:rsidP="005C3178">
      <w:pPr>
        <w:spacing w:line="480" w:lineRule="auto"/>
        <w:jc w:val="center"/>
        <w:rPr>
          <w:rFonts w:ascii="Times New Roman" w:hAnsi="Times New Roman" w:cs="Times New Roman"/>
          <w:b/>
          <w:bCs/>
        </w:rPr>
      </w:pPr>
    </w:p>
    <w:p w14:paraId="58E09309" w14:textId="3A75B4EF" w:rsidR="0060354F" w:rsidRDefault="0060354F" w:rsidP="005C3178">
      <w:pPr>
        <w:spacing w:line="480" w:lineRule="auto"/>
        <w:jc w:val="center"/>
        <w:rPr>
          <w:rFonts w:ascii="Times New Roman" w:hAnsi="Times New Roman" w:cs="Times New Roman"/>
          <w:b/>
          <w:bCs/>
        </w:rPr>
      </w:pPr>
    </w:p>
    <w:p w14:paraId="50AB078B" w14:textId="4CD2A93E" w:rsidR="0060354F" w:rsidRDefault="0060354F" w:rsidP="005C3178">
      <w:pPr>
        <w:spacing w:line="480" w:lineRule="auto"/>
        <w:jc w:val="center"/>
        <w:rPr>
          <w:rFonts w:ascii="Times New Roman" w:hAnsi="Times New Roman" w:cs="Times New Roman"/>
        </w:rPr>
      </w:pPr>
      <w:r>
        <w:rPr>
          <w:rFonts w:ascii="Times New Roman" w:hAnsi="Times New Roman" w:cs="Times New Roman"/>
        </w:rPr>
        <w:t xml:space="preserve">Christopher Vazquez </w:t>
      </w:r>
    </w:p>
    <w:p w14:paraId="48B3A04A" w14:textId="2E191EE2" w:rsidR="0060354F" w:rsidRDefault="0060354F" w:rsidP="005C3178">
      <w:pPr>
        <w:spacing w:line="480" w:lineRule="auto"/>
        <w:jc w:val="center"/>
        <w:rPr>
          <w:rFonts w:ascii="Times New Roman" w:hAnsi="Times New Roman" w:cs="Times New Roman"/>
        </w:rPr>
      </w:pPr>
    </w:p>
    <w:p w14:paraId="14C2A270" w14:textId="09DE7077" w:rsidR="0060354F" w:rsidRDefault="0060354F" w:rsidP="005C3178">
      <w:pPr>
        <w:spacing w:line="480" w:lineRule="auto"/>
        <w:jc w:val="center"/>
        <w:rPr>
          <w:rFonts w:ascii="Times New Roman" w:hAnsi="Times New Roman" w:cs="Times New Roman"/>
        </w:rPr>
      </w:pPr>
    </w:p>
    <w:p w14:paraId="358D4D8A" w14:textId="114EBAF5" w:rsidR="0060354F" w:rsidRDefault="0060354F" w:rsidP="005C3178">
      <w:pPr>
        <w:spacing w:line="480" w:lineRule="auto"/>
        <w:jc w:val="center"/>
        <w:rPr>
          <w:rFonts w:ascii="Times New Roman" w:hAnsi="Times New Roman" w:cs="Times New Roman"/>
        </w:rPr>
      </w:pPr>
      <w:r w:rsidRPr="0060354F">
        <w:rPr>
          <w:rFonts w:ascii="Times New Roman" w:hAnsi="Times New Roman" w:cs="Times New Roman"/>
        </w:rPr>
        <w:t xml:space="preserve">The department of counseling , Liberty University </w:t>
      </w:r>
    </w:p>
    <w:p w14:paraId="14670028" w14:textId="4E7DBD05" w:rsidR="0060354F" w:rsidRDefault="0060354F" w:rsidP="005C3178">
      <w:pPr>
        <w:spacing w:line="480" w:lineRule="auto"/>
        <w:jc w:val="center"/>
        <w:rPr>
          <w:rFonts w:ascii="Times New Roman" w:hAnsi="Times New Roman" w:cs="Times New Roman"/>
        </w:rPr>
      </w:pPr>
    </w:p>
    <w:p w14:paraId="48C95563" w14:textId="6EDD985E" w:rsidR="0060354F" w:rsidRDefault="0060354F" w:rsidP="005C3178">
      <w:pPr>
        <w:spacing w:line="480" w:lineRule="auto"/>
        <w:jc w:val="center"/>
        <w:rPr>
          <w:rFonts w:ascii="Times New Roman" w:hAnsi="Times New Roman" w:cs="Times New Roman"/>
        </w:rPr>
      </w:pPr>
    </w:p>
    <w:p w14:paraId="3818B4EC" w14:textId="66782C41" w:rsidR="0060354F" w:rsidRDefault="0060354F" w:rsidP="005C3178">
      <w:pPr>
        <w:spacing w:line="480" w:lineRule="auto"/>
        <w:jc w:val="center"/>
        <w:rPr>
          <w:rFonts w:ascii="Times New Roman" w:hAnsi="Times New Roman" w:cs="Times New Roman"/>
          <w:color w:val="000000" w:themeColor="text1"/>
        </w:rPr>
      </w:pPr>
      <w:r>
        <w:rPr>
          <w:rFonts w:ascii="Times New Roman" w:hAnsi="Times New Roman" w:cs="Times New Roman"/>
        </w:rPr>
        <w:t>COS501:</w:t>
      </w:r>
      <w:r>
        <w:rPr>
          <w:rFonts w:ascii="Times New Roman" w:hAnsi="Times New Roman" w:cs="Times New Roman"/>
          <w:color w:val="000000" w:themeColor="text1"/>
        </w:rPr>
        <w:t xml:space="preserve"> Professional, Ethical, and Legal issues in School Counseling </w:t>
      </w:r>
    </w:p>
    <w:p w14:paraId="2B46A98F" w14:textId="50E394A9" w:rsidR="0060354F" w:rsidRDefault="0060354F" w:rsidP="005C3178">
      <w:pPr>
        <w:spacing w:line="480" w:lineRule="auto"/>
        <w:jc w:val="center"/>
        <w:rPr>
          <w:rFonts w:ascii="Times New Roman" w:hAnsi="Times New Roman" w:cs="Times New Roman"/>
          <w:color w:val="000000" w:themeColor="text1"/>
        </w:rPr>
      </w:pPr>
    </w:p>
    <w:p w14:paraId="45CAFCB3" w14:textId="174D28AF" w:rsidR="0060354F" w:rsidRDefault="0060354F" w:rsidP="005C3178">
      <w:pPr>
        <w:spacing w:line="480" w:lineRule="auto"/>
        <w:jc w:val="center"/>
        <w:rPr>
          <w:rFonts w:ascii="Times New Roman" w:hAnsi="Times New Roman" w:cs="Times New Roman"/>
          <w:color w:val="000000" w:themeColor="text1"/>
        </w:rPr>
      </w:pPr>
    </w:p>
    <w:p w14:paraId="1DB31C24" w14:textId="5DFC4F7C" w:rsidR="0060354F" w:rsidRDefault="0060354F" w:rsidP="005C3178">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Dr. Angelica Greiner </w:t>
      </w:r>
    </w:p>
    <w:p w14:paraId="33823777" w14:textId="2596ADE5" w:rsidR="005034CA" w:rsidRDefault="005034CA" w:rsidP="005C3178">
      <w:pPr>
        <w:spacing w:line="480" w:lineRule="auto"/>
        <w:jc w:val="center"/>
        <w:rPr>
          <w:rFonts w:ascii="Times New Roman" w:hAnsi="Times New Roman" w:cs="Times New Roman"/>
          <w:color w:val="000000" w:themeColor="text1"/>
        </w:rPr>
      </w:pPr>
    </w:p>
    <w:p w14:paraId="2099DF9E" w14:textId="4A24776E" w:rsidR="005034CA" w:rsidRDefault="005034CA" w:rsidP="005C3178">
      <w:pPr>
        <w:spacing w:line="480" w:lineRule="auto"/>
        <w:jc w:val="center"/>
        <w:rPr>
          <w:rFonts w:ascii="Times New Roman" w:hAnsi="Times New Roman" w:cs="Times New Roman"/>
          <w:color w:val="000000" w:themeColor="text1"/>
        </w:rPr>
      </w:pPr>
    </w:p>
    <w:p w14:paraId="7406984A" w14:textId="42F74140" w:rsidR="005034CA" w:rsidRDefault="005034CA" w:rsidP="005C3178">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June 20, 2</w:t>
      </w:r>
      <w:r w:rsidR="003728C6">
        <w:rPr>
          <w:rFonts w:ascii="Times New Roman" w:hAnsi="Times New Roman" w:cs="Times New Roman"/>
          <w:color w:val="000000" w:themeColor="text1"/>
        </w:rPr>
        <w:t>021</w:t>
      </w:r>
    </w:p>
    <w:p w14:paraId="061E8A42" w14:textId="77777777" w:rsidR="0060354F" w:rsidRDefault="0060354F" w:rsidP="005C3178">
      <w:pPr>
        <w:spacing w:line="480" w:lineRule="auto"/>
        <w:jc w:val="center"/>
        <w:rPr>
          <w:rFonts w:ascii="Times New Roman" w:hAnsi="Times New Roman" w:cs="Times New Roman"/>
          <w:color w:val="000000" w:themeColor="text1"/>
        </w:rPr>
      </w:pPr>
    </w:p>
    <w:p w14:paraId="26E19F06" w14:textId="77777777" w:rsidR="0060354F" w:rsidRDefault="0060354F" w:rsidP="005C3178">
      <w:pPr>
        <w:spacing w:line="480" w:lineRule="auto"/>
        <w:jc w:val="center"/>
        <w:rPr>
          <w:rFonts w:ascii="Times New Roman" w:hAnsi="Times New Roman" w:cs="Times New Roman"/>
          <w:color w:val="000000" w:themeColor="text1"/>
        </w:rPr>
      </w:pPr>
    </w:p>
    <w:p w14:paraId="462B5372" w14:textId="389E6220" w:rsidR="0060354F" w:rsidRPr="0060354F" w:rsidRDefault="0060354F" w:rsidP="005C3178">
      <w:pPr>
        <w:spacing w:line="480" w:lineRule="auto"/>
        <w:jc w:val="center"/>
        <w:rPr>
          <w:rFonts w:ascii="Times New Roman" w:hAnsi="Times New Roman" w:cs="Times New Roman"/>
        </w:rPr>
      </w:pPr>
    </w:p>
    <w:p w14:paraId="5494999D" w14:textId="63D5FC04" w:rsidR="0060354F" w:rsidRDefault="0060354F" w:rsidP="005C3178">
      <w:pPr>
        <w:spacing w:line="480" w:lineRule="auto"/>
        <w:jc w:val="center"/>
        <w:rPr>
          <w:rFonts w:ascii="Times New Roman" w:hAnsi="Times New Roman" w:cs="Times New Roman"/>
          <w:b/>
          <w:bCs/>
        </w:rPr>
      </w:pPr>
    </w:p>
    <w:p w14:paraId="23321972" w14:textId="5406E4C8" w:rsidR="0060354F" w:rsidRDefault="0060354F" w:rsidP="005C3178">
      <w:pPr>
        <w:spacing w:line="480" w:lineRule="auto"/>
        <w:jc w:val="center"/>
        <w:rPr>
          <w:rFonts w:ascii="Times New Roman" w:hAnsi="Times New Roman" w:cs="Times New Roman"/>
          <w:b/>
          <w:bCs/>
        </w:rPr>
      </w:pPr>
    </w:p>
    <w:p w14:paraId="646205DC" w14:textId="1F87B0C6" w:rsidR="0060354F" w:rsidRDefault="0060354F" w:rsidP="005C3178">
      <w:pPr>
        <w:spacing w:line="480" w:lineRule="auto"/>
        <w:rPr>
          <w:rFonts w:ascii="Times New Roman" w:hAnsi="Times New Roman" w:cs="Times New Roman"/>
          <w:b/>
          <w:bCs/>
        </w:rPr>
      </w:pPr>
    </w:p>
    <w:p w14:paraId="33956C54" w14:textId="77777777" w:rsidR="0060354F" w:rsidRDefault="0060354F" w:rsidP="005C3178">
      <w:pPr>
        <w:spacing w:line="480" w:lineRule="auto"/>
        <w:jc w:val="center"/>
        <w:rPr>
          <w:rFonts w:ascii="Times New Roman" w:hAnsi="Times New Roman" w:cs="Times New Roman"/>
          <w:b/>
          <w:bCs/>
        </w:rPr>
      </w:pPr>
    </w:p>
    <w:p w14:paraId="6BFEFF19" w14:textId="6CAC7CB2" w:rsidR="00B96B08" w:rsidRDefault="00B96B08" w:rsidP="005C3178">
      <w:pPr>
        <w:spacing w:line="480" w:lineRule="auto"/>
        <w:jc w:val="both"/>
        <w:rPr>
          <w:rFonts w:ascii="Times New Roman" w:hAnsi="Times New Roman" w:cs="Times New Roman"/>
          <w:b/>
          <w:bCs/>
        </w:rPr>
      </w:pPr>
    </w:p>
    <w:p w14:paraId="42DF773E" w14:textId="264624D0" w:rsidR="00977813" w:rsidRPr="00162E83" w:rsidRDefault="006A51D9" w:rsidP="005C3178">
      <w:pPr>
        <w:spacing w:line="480" w:lineRule="auto"/>
        <w:rPr>
          <w:rFonts w:ascii="Times New Roman" w:hAnsi="Times New Roman" w:cs="Times New Roman"/>
        </w:rPr>
      </w:pPr>
      <w:r>
        <w:rPr>
          <w:rFonts w:ascii="Times New Roman" w:hAnsi="Times New Roman" w:cs="Times New Roman"/>
          <w:b/>
          <w:bCs/>
        </w:rPr>
        <w:t>Summary</w:t>
      </w:r>
    </w:p>
    <w:p w14:paraId="7EA45B7F" w14:textId="4177C695" w:rsidR="00C82753" w:rsidRDefault="006A51D9" w:rsidP="005C3178">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Dr. Philip Hemphill talks about the ongoing topic of professional boundaries and ethics. What are boundaries and how do we cross them? Dr. Hemphill described boundaries as a person’s blind spot. He also describes them as not being a problem until they are. The point he was trying to make is that it can be very difficult to define what a boundary is, let alone cross it. Many professionals go into the field of counseling for many different reasons. They are but are not limited to, control, manipulation of rules, grandiosity, intellectualization, discounting own feelings and needs, fear of self-discloser. These reasons bring out both the good and the bad in counselors. Both</w:t>
      </w:r>
      <w:r w:rsidR="00186AA7">
        <w:rPr>
          <w:rFonts w:ascii="Times New Roman" w:hAnsi="Times New Roman" w:cs="Times New Roman"/>
        </w:rPr>
        <w:t xml:space="preserve"> the good and the bad </w:t>
      </w:r>
      <w:r>
        <w:rPr>
          <w:rFonts w:ascii="Times New Roman" w:hAnsi="Times New Roman" w:cs="Times New Roman"/>
        </w:rPr>
        <w:t>may cause a counselor to cross professional boundaries. Impact boundaries play a crucial role between the counselor and the client. An impact boundary is a thought or idea that is shared by both the counselor and the client. These include addictions, abuse, absent parents, religion, sexual orientation, and ethnicity.</w:t>
      </w:r>
      <w:r w:rsidR="000522D6">
        <w:rPr>
          <w:rFonts w:ascii="Times New Roman" w:hAnsi="Times New Roman" w:cs="Times New Roman"/>
        </w:rPr>
        <w:t xml:space="preserve"> Impact boundaries can become a danger when the client becomes too comfortable with the counselor. The way a counselor can avoid some of these dangers is to always be vigilant. Counselors, particularly male counselors, need to always have their guard up. They need to be self-aware of themselves as well as the clients. This includes feelings of impatience, anger, and fear. </w:t>
      </w:r>
      <w:r w:rsidR="000522D6" w:rsidRPr="000522D6">
        <w:rPr>
          <w:rFonts w:ascii="Times New Roman" w:hAnsi="Times New Roman" w:cs="Times New Roman"/>
        </w:rPr>
        <w:t>The counselor should also be aware of trigger words that may cause them to become too emotionally attached or involved with the client.</w:t>
      </w:r>
      <w:r w:rsidR="00D23AA4">
        <w:rPr>
          <w:rFonts w:ascii="Times New Roman" w:hAnsi="Times New Roman" w:cs="Times New Roman"/>
        </w:rPr>
        <w:t xml:space="preserve"> </w:t>
      </w:r>
      <w:r w:rsidR="00D23AA4">
        <w:rPr>
          <w:rFonts w:ascii="Times New Roman" w:hAnsi="Times New Roman" w:cs="Times New Roman"/>
        </w:rPr>
        <w:t>There are many ways in which a client may try to manipulate the counselor. They include eroticizing the counselor, being passive-aggressive in their responses, have a false sense of loyalty to the counselor. The client may</w:t>
      </w:r>
      <w:r w:rsidR="0040317C">
        <w:rPr>
          <w:rFonts w:ascii="Times New Roman" w:hAnsi="Times New Roman" w:cs="Times New Roman"/>
        </w:rPr>
        <w:t xml:space="preserve"> feel as though </w:t>
      </w:r>
      <w:r w:rsidR="00D23AA4">
        <w:rPr>
          <w:rFonts w:ascii="Times New Roman" w:hAnsi="Times New Roman" w:cs="Times New Roman"/>
        </w:rPr>
        <w:t xml:space="preserve">they have a brother-sister relationship </w:t>
      </w:r>
      <w:r w:rsidR="00D23AA4">
        <w:rPr>
          <w:rFonts w:ascii="Times New Roman" w:hAnsi="Times New Roman" w:cs="Times New Roman"/>
        </w:rPr>
        <w:lastRenderedPageBreak/>
        <w:t>with the counselor. A good rule of thumb for a counselor</w:t>
      </w:r>
      <w:r w:rsidR="0040317C">
        <w:rPr>
          <w:rFonts w:ascii="Times New Roman" w:hAnsi="Times New Roman" w:cs="Times New Roman"/>
        </w:rPr>
        <w:t xml:space="preserve"> </w:t>
      </w:r>
      <w:r w:rsidR="00D23AA4">
        <w:rPr>
          <w:rFonts w:ascii="Times New Roman" w:hAnsi="Times New Roman" w:cs="Times New Roman"/>
        </w:rPr>
        <w:t>is to discuss</w:t>
      </w:r>
      <w:r w:rsidR="0040317C">
        <w:rPr>
          <w:rFonts w:ascii="Times New Roman" w:hAnsi="Times New Roman" w:cs="Times New Roman"/>
        </w:rPr>
        <w:t xml:space="preserve"> all </w:t>
      </w:r>
      <w:r w:rsidR="00D23AA4">
        <w:rPr>
          <w:rFonts w:ascii="Times New Roman" w:hAnsi="Times New Roman" w:cs="Times New Roman"/>
        </w:rPr>
        <w:t>feelings and emotions early on in a client’s counseling sessions.</w:t>
      </w:r>
      <w:r w:rsidR="00186AA7">
        <w:rPr>
          <w:rFonts w:ascii="Times New Roman" w:hAnsi="Times New Roman" w:cs="Times New Roman"/>
        </w:rPr>
        <w:t xml:space="preserve"> When these feelings and emotions are brought to light it makes it easier to set the proper boundaries to protect both the counselor and the client.</w:t>
      </w:r>
      <w:r w:rsidR="00C82753">
        <w:rPr>
          <w:rFonts w:ascii="Times New Roman" w:hAnsi="Times New Roman" w:cs="Times New Roman"/>
        </w:rPr>
        <w:t xml:space="preserve"> </w:t>
      </w:r>
      <w:r w:rsidR="006F5973">
        <w:rPr>
          <w:rFonts w:ascii="Times New Roman" w:hAnsi="Times New Roman" w:cs="Times New Roman"/>
        </w:rPr>
        <w:t>A counselor can't protect</w:t>
      </w:r>
      <w:r w:rsidR="00C82753">
        <w:rPr>
          <w:rFonts w:ascii="Times New Roman" w:hAnsi="Times New Roman" w:cs="Times New Roman"/>
        </w:rPr>
        <w:t xml:space="preserve"> himself from all dangers however, there are a few steps that can be implemented to help eliminate some so of the risks. The counselor should let the client know his or her responsibilities and set the expectations for the counseling sessions. The counselor should also explore his or her ethical positions with the client. </w:t>
      </w:r>
      <w:r w:rsidR="006F5973">
        <w:rPr>
          <w:rFonts w:ascii="Times New Roman" w:hAnsi="Times New Roman" w:cs="Times New Roman"/>
        </w:rPr>
        <w:t>Finally,</w:t>
      </w:r>
      <w:r w:rsidR="00C82753">
        <w:rPr>
          <w:rFonts w:ascii="Times New Roman" w:hAnsi="Times New Roman" w:cs="Times New Roman"/>
        </w:rPr>
        <w:t xml:space="preserve"> the counselor should decide how he or she will limit confidentiality </w:t>
      </w:r>
      <w:r w:rsidR="006F5973">
        <w:rPr>
          <w:rFonts w:ascii="Times New Roman" w:hAnsi="Times New Roman" w:cs="Times New Roman"/>
        </w:rPr>
        <w:t>regarding</w:t>
      </w:r>
      <w:r w:rsidR="00C82753">
        <w:rPr>
          <w:rFonts w:ascii="Times New Roman" w:hAnsi="Times New Roman" w:cs="Times New Roman"/>
        </w:rPr>
        <w:t xml:space="preserve"> the patient. Doing these simple things will help the counselor succeed and provide additional support and protection for the client. </w:t>
      </w:r>
    </w:p>
    <w:p w14:paraId="0FEF4FF9" w14:textId="3DCB83C6" w:rsidR="004C49EA" w:rsidRDefault="00D9637E" w:rsidP="005C3178">
      <w:pPr>
        <w:spacing w:line="480" w:lineRule="auto"/>
        <w:rPr>
          <w:rFonts w:ascii="Times New Roman" w:hAnsi="Times New Roman" w:cs="Times New Roman"/>
          <w:b/>
          <w:bCs/>
          <w:color w:val="000000" w:themeColor="text1"/>
        </w:rPr>
      </w:pPr>
      <w:r w:rsidRPr="002C5556">
        <w:rPr>
          <w:rFonts w:ascii="Times New Roman" w:hAnsi="Times New Roman" w:cs="Times New Roman"/>
          <w:b/>
          <w:bCs/>
          <w:color w:val="000000" w:themeColor="text1"/>
        </w:rPr>
        <w:t>South Carolina, ACA, ASCA Rules and Regulatio</w:t>
      </w:r>
      <w:r w:rsidR="004C49EA">
        <w:rPr>
          <w:rFonts w:ascii="Times New Roman" w:hAnsi="Times New Roman" w:cs="Times New Roman"/>
          <w:b/>
          <w:bCs/>
          <w:color w:val="000000" w:themeColor="text1"/>
        </w:rPr>
        <w:t xml:space="preserve">n </w:t>
      </w:r>
    </w:p>
    <w:p w14:paraId="438B14FA" w14:textId="2D945BF3" w:rsidR="004C49EA" w:rsidRDefault="004C49EA" w:rsidP="005C3178">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South Carolina’s state </w:t>
      </w:r>
      <w:r w:rsidR="008E2762">
        <w:rPr>
          <w:rFonts w:ascii="Times New Roman" w:hAnsi="Times New Roman" w:cs="Times New Roman"/>
          <w:color w:val="000000" w:themeColor="text1"/>
        </w:rPr>
        <w:t>board's rules of ethics set clear standards for professional boundaries.</w:t>
      </w:r>
    </w:p>
    <w:p w14:paraId="1FF5E8E7" w14:textId="202EE4D2" w:rsidR="00623619" w:rsidRDefault="008E2762" w:rsidP="005C3178">
      <w:pPr>
        <w:spacing w:line="480" w:lineRule="auto"/>
        <w:rPr>
          <w:rFonts w:ascii="Times New Roman" w:eastAsia="Times New Roman" w:hAnsi="Times New Roman" w:cs="Times New Roman"/>
        </w:rPr>
      </w:pPr>
      <w:r>
        <w:rPr>
          <w:rFonts w:ascii="Times New Roman" w:hAnsi="Times New Roman" w:cs="Times New Roman"/>
          <w:color w:val="000000" w:themeColor="text1"/>
        </w:rPr>
        <w:t>Under title 40-chapter 75 section 8,</w:t>
      </w:r>
      <w:r w:rsidR="0040317C">
        <w:rPr>
          <w:rFonts w:ascii="Times New Roman" w:hAnsi="Times New Roman" w:cs="Times New Roman"/>
          <w:color w:val="000000" w:themeColor="text1"/>
        </w:rPr>
        <w:t xml:space="preserve"> is </w:t>
      </w:r>
      <w:r>
        <w:rPr>
          <w:rFonts w:ascii="Times New Roman" w:hAnsi="Times New Roman" w:cs="Times New Roman"/>
          <w:color w:val="000000" w:themeColor="text1"/>
        </w:rPr>
        <w:t xml:space="preserve">the legal ramifications of breaking professional boundaries. It </w:t>
      </w:r>
      <w:r w:rsidR="00623619">
        <w:rPr>
          <w:rFonts w:ascii="Times New Roman" w:hAnsi="Times New Roman" w:cs="Times New Roman"/>
          <w:color w:val="000000" w:themeColor="text1"/>
        </w:rPr>
        <w:t>says</w:t>
      </w:r>
      <w:r>
        <w:rPr>
          <w:rFonts w:ascii="Times New Roman" w:hAnsi="Times New Roman" w:cs="Times New Roman"/>
          <w:color w:val="000000" w:themeColor="text1"/>
        </w:rPr>
        <w:t xml:space="preserve"> that the board has a right to suspend, revoke, reprimand, and restrict a counselor’s license. The condition for such actions are but </w:t>
      </w:r>
      <w:r w:rsidR="00623619">
        <w:rPr>
          <w:rFonts w:ascii="Times New Roman" w:hAnsi="Times New Roman" w:cs="Times New Roman"/>
          <w:color w:val="000000" w:themeColor="text1"/>
        </w:rPr>
        <w:t xml:space="preserve">are </w:t>
      </w:r>
      <w:r>
        <w:rPr>
          <w:rFonts w:ascii="Times New Roman" w:hAnsi="Times New Roman" w:cs="Times New Roman"/>
          <w:color w:val="000000" w:themeColor="text1"/>
        </w:rPr>
        <w:t xml:space="preserve">not limited to violating the code of ethics set by the board, intentionally using a false statement in a counseling document, and failure of competence while counseling </w:t>
      </w:r>
      <w:r w:rsidR="00686125" w:rsidRPr="00686125">
        <w:rPr>
          <w:rFonts w:ascii="Times New Roman" w:eastAsia="Times New Roman" w:hAnsi="Times New Roman" w:cs="Times New Roman"/>
        </w:rPr>
        <w:t>(Code of Laws - Title 40 - Chapter 75</w:t>
      </w:r>
      <w:r w:rsidR="00686125">
        <w:rPr>
          <w:rFonts w:ascii="Times New Roman" w:eastAsia="Times New Roman" w:hAnsi="Times New Roman" w:cs="Times New Roman"/>
        </w:rPr>
        <w:t xml:space="preserve"> Professional counseling). </w:t>
      </w:r>
      <w:r w:rsidR="003B2B82">
        <w:rPr>
          <w:rFonts w:ascii="Times New Roman" w:eastAsia="Times New Roman" w:hAnsi="Times New Roman" w:cs="Times New Roman"/>
        </w:rPr>
        <w:t xml:space="preserve">The ACA (American counseling association) and the ASCA (American school counselor association) have similar standards </w:t>
      </w:r>
      <w:r w:rsidR="00623619">
        <w:rPr>
          <w:rFonts w:ascii="Times New Roman" w:eastAsia="Times New Roman" w:hAnsi="Times New Roman" w:cs="Times New Roman"/>
        </w:rPr>
        <w:t>with</w:t>
      </w:r>
      <w:r w:rsidR="003B2B82">
        <w:rPr>
          <w:rFonts w:ascii="Times New Roman" w:eastAsia="Times New Roman" w:hAnsi="Times New Roman" w:cs="Times New Roman"/>
        </w:rPr>
        <w:t xml:space="preserve"> South Carolina’s state boards. The</w:t>
      </w:r>
      <w:r w:rsidR="000F27C9">
        <w:rPr>
          <w:rFonts w:ascii="Times New Roman" w:eastAsia="Times New Roman" w:hAnsi="Times New Roman" w:cs="Times New Roman"/>
        </w:rPr>
        <w:t xml:space="preserve"> ACA under public responsibility section C6.a states that a counselor should never condone or engage in sexual harassment.</w:t>
      </w:r>
      <w:r w:rsidR="0030318B">
        <w:rPr>
          <w:rFonts w:ascii="Times New Roman" w:eastAsia="Times New Roman" w:hAnsi="Times New Roman" w:cs="Times New Roman"/>
        </w:rPr>
        <w:t xml:space="preserve"> Sexual harassment can happen in an intense moment or multiple moments over </w:t>
      </w:r>
      <w:r w:rsidR="002331FE">
        <w:rPr>
          <w:rFonts w:ascii="Times New Roman" w:eastAsia="Times New Roman" w:hAnsi="Times New Roman" w:cs="Times New Roman"/>
        </w:rPr>
        <w:t>some time</w:t>
      </w:r>
      <w:r w:rsidR="0030318B">
        <w:rPr>
          <w:rFonts w:ascii="Times New Roman" w:eastAsia="Times New Roman" w:hAnsi="Times New Roman" w:cs="Times New Roman"/>
        </w:rPr>
        <w:t xml:space="preserve">. It can be brought about by both men and </w:t>
      </w:r>
      <w:r w:rsidR="002331FE">
        <w:rPr>
          <w:rFonts w:ascii="Times New Roman" w:eastAsia="Times New Roman" w:hAnsi="Times New Roman" w:cs="Times New Roman"/>
        </w:rPr>
        <w:t>women</w:t>
      </w:r>
      <w:r w:rsidR="0030318B">
        <w:rPr>
          <w:rFonts w:ascii="Times New Roman" w:eastAsia="Times New Roman" w:hAnsi="Times New Roman" w:cs="Times New Roman"/>
        </w:rPr>
        <w:t xml:space="preserve"> </w:t>
      </w:r>
      <w:r w:rsidR="0040317C">
        <w:rPr>
          <w:rFonts w:ascii="Times New Roman" w:eastAsia="Times New Roman" w:hAnsi="Times New Roman" w:cs="Times New Roman"/>
        </w:rPr>
        <w:t xml:space="preserve">This major boundary is often crossed during counseling sessions. This may lead to a lawsuit as well as cause more harm to the </w:t>
      </w:r>
      <w:r w:rsidR="0040317C">
        <w:rPr>
          <w:rFonts w:ascii="Times New Roman" w:eastAsia="Times New Roman" w:hAnsi="Times New Roman" w:cs="Times New Roman"/>
        </w:rPr>
        <w:lastRenderedPageBreak/>
        <w:t>client who is seeking help</w:t>
      </w:r>
      <w:r w:rsidR="009909C3">
        <w:rPr>
          <w:rFonts w:ascii="Times New Roman" w:eastAsia="Times New Roman" w:hAnsi="Times New Roman" w:cs="Times New Roman"/>
        </w:rPr>
        <w:t xml:space="preserve"> (Ethical Professional Standards).</w:t>
      </w:r>
      <w:r w:rsidR="002331FE">
        <w:rPr>
          <w:rFonts w:ascii="Times New Roman" w:eastAsia="Times New Roman" w:hAnsi="Times New Roman" w:cs="Times New Roman"/>
        </w:rPr>
        <w:t xml:space="preserve"> The ASCA</w:t>
      </w:r>
      <w:r w:rsidR="00FA31FD">
        <w:rPr>
          <w:rFonts w:ascii="Times New Roman" w:eastAsia="Times New Roman" w:hAnsi="Times New Roman" w:cs="Times New Roman"/>
        </w:rPr>
        <w:t xml:space="preserve"> section A.5</w:t>
      </w:r>
      <w:r w:rsidR="002D32E5">
        <w:rPr>
          <w:rFonts w:ascii="Times New Roman" w:eastAsia="Times New Roman" w:hAnsi="Times New Roman" w:cs="Times New Roman"/>
        </w:rPr>
        <w:t>(</w:t>
      </w:r>
      <w:r w:rsidR="00FA31FD">
        <w:rPr>
          <w:rFonts w:ascii="Times New Roman" w:eastAsia="Times New Roman" w:hAnsi="Times New Roman" w:cs="Times New Roman"/>
        </w:rPr>
        <w:t>Relationships and managing professional boundaries</w:t>
      </w:r>
      <w:r w:rsidR="002D32E5">
        <w:rPr>
          <w:rFonts w:ascii="Times New Roman" w:eastAsia="Times New Roman" w:hAnsi="Times New Roman" w:cs="Times New Roman"/>
        </w:rPr>
        <w:t xml:space="preserve">), </w:t>
      </w:r>
      <w:r w:rsidR="00F64267">
        <w:rPr>
          <w:rFonts w:ascii="Times New Roman" w:eastAsia="Times New Roman" w:hAnsi="Times New Roman" w:cs="Times New Roman"/>
        </w:rPr>
        <w:t>states that</w:t>
      </w:r>
      <w:r w:rsidR="00FA31FD">
        <w:rPr>
          <w:rFonts w:ascii="Times New Roman" w:eastAsia="Times New Roman" w:hAnsi="Times New Roman" w:cs="Times New Roman"/>
        </w:rPr>
        <w:t xml:space="preserve"> a school counselor</w:t>
      </w:r>
      <w:r w:rsidR="00F64267">
        <w:rPr>
          <w:rFonts w:ascii="Times New Roman" w:eastAsia="Times New Roman" w:hAnsi="Times New Roman" w:cs="Times New Roman"/>
        </w:rPr>
        <w:t xml:space="preserve"> must at all times have a professional relationship with students. This includes settings outside the school building such as a sporting event or e</w:t>
      </w:r>
      <w:r w:rsidR="00F64267" w:rsidRPr="00F64267">
        <w:rPr>
          <w:rFonts w:ascii="Times New Roman" w:eastAsia="Times New Roman" w:hAnsi="Times New Roman" w:cs="Times New Roman"/>
        </w:rPr>
        <w:t>xtracurricular activities</w:t>
      </w:r>
      <w:r w:rsidR="00F64267">
        <w:rPr>
          <w:rFonts w:ascii="Times New Roman" w:eastAsia="Times New Roman" w:hAnsi="Times New Roman" w:cs="Times New Roman"/>
        </w:rPr>
        <w:t>. This boundary is another one that is easy to cross if a counselor is not careful (</w:t>
      </w:r>
      <w:r w:rsidR="00A946CB">
        <w:rPr>
          <w:rFonts w:ascii="Times New Roman" w:eastAsia="Times New Roman" w:hAnsi="Times New Roman" w:cs="Times New Roman"/>
        </w:rPr>
        <w:t xml:space="preserve">ASCA Ethical Standards for School Counselors). </w:t>
      </w:r>
    </w:p>
    <w:p w14:paraId="420D0802" w14:textId="3DC9159E" w:rsidR="00E8727E" w:rsidRDefault="00E8727E" w:rsidP="005C3178">
      <w:pPr>
        <w:spacing w:line="480" w:lineRule="auto"/>
        <w:rPr>
          <w:rFonts w:ascii="Times New Roman" w:eastAsia="Times New Roman" w:hAnsi="Times New Roman" w:cs="Times New Roman"/>
          <w:b/>
          <w:bCs/>
        </w:rPr>
      </w:pPr>
      <w:r>
        <w:rPr>
          <w:rFonts w:ascii="Times New Roman" w:eastAsia="Times New Roman" w:hAnsi="Times New Roman" w:cs="Times New Roman"/>
          <w:b/>
          <w:bCs/>
        </w:rPr>
        <w:t>Personal Exploration</w:t>
      </w:r>
    </w:p>
    <w:p w14:paraId="5C04C366" w14:textId="47B56509" w:rsidR="00E8727E" w:rsidRDefault="00E8727E" w:rsidP="005C3178">
      <w:pPr>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rPr>
        <w:t xml:space="preserve">After watching Dr. Hemphill’s lecture on professional boundaries, I realize that I must take </w:t>
      </w:r>
      <w:r w:rsidRPr="00E8727E">
        <w:rPr>
          <w:rFonts w:ascii="Times New Roman" w:eastAsia="Times New Roman" w:hAnsi="Times New Roman" w:cs="Times New Roman"/>
        </w:rPr>
        <w:t>the initiative to protect myself and my future clients. I must be vigilant at all times regarding personal boundaries. One way I plan</w:t>
      </w:r>
      <w:r>
        <w:rPr>
          <w:rFonts w:ascii="Times New Roman" w:eastAsia="Times New Roman" w:hAnsi="Times New Roman" w:cs="Times New Roman"/>
        </w:rPr>
        <w:t xml:space="preserve"> to do so is by surrounding </w:t>
      </w:r>
      <w:r w:rsidRPr="00E8727E">
        <w:rPr>
          <w:rFonts w:ascii="Times New Roman" w:eastAsia="Times New Roman" w:hAnsi="Times New Roman" w:cs="Times New Roman"/>
        </w:rPr>
        <w:t>myself</w:t>
      </w:r>
      <w:r>
        <w:rPr>
          <w:rFonts w:ascii="Times New Roman" w:eastAsia="Times New Roman" w:hAnsi="Times New Roman" w:cs="Times New Roman"/>
        </w:rPr>
        <w:t xml:space="preserve"> with </w:t>
      </w:r>
      <w:r w:rsidRPr="00E8727E">
        <w:rPr>
          <w:rFonts w:ascii="Times New Roman" w:eastAsia="Times New Roman" w:hAnsi="Times New Roman" w:cs="Times New Roman"/>
        </w:rPr>
        <w:t>accountability. I plan to have</w:t>
      </w:r>
      <w:r>
        <w:rPr>
          <w:rFonts w:ascii="Times New Roman" w:eastAsia="Times New Roman" w:hAnsi="Times New Roman" w:cs="Times New Roman"/>
        </w:rPr>
        <w:t xml:space="preserve"> </w:t>
      </w:r>
      <w:r w:rsidRPr="00E8727E">
        <w:rPr>
          <w:rFonts w:ascii="Times New Roman" w:eastAsia="Times New Roman" w:hAnsi="Times New Roman" w:cs="Times New Roman"/>
        </w:rPr>
        <w:t>colleagues</w:t>
      </w:r>
      <w:r>
        <w:rPr>
          <w:rFonts w:ascii="Times New Roman" w:eastAsia="Times New Roman" w:hAnsi="Times New Roman" w:cs="Times New Roman"/>
        </w:rPr>
        <w:t xml:space="preserve">, </w:t>
      </w:r>
      <w:r w:rsidRPr="00E8727E">
        <w:rPr>
          <w:rFonts w:ascii="Times New Roman" w:eastAsia="Times New Roman" w:hAnsi="Times New Roman" w:cs="Times New Roman"/>
        </w:rPr>
        <w:t>school administration</w:t>
      </w:r>
      <w:r w:rsidR="00422A73">
        <w:rPr>
          <w:rFonts w:ascii="Times New Roman" w:eastAsia="Times New Roman" w:hAnsi="Times New Roman" w:cs="Times New Roman"/>
        </w:rPr>
        <w:t>,</w:t>
      </w:r>
      <w:r w:rsidRPr="00E8727E">
        <w:rPr>
          <w:rFonts w:ascii="Times New Roman" w:eastAsia="Times New Roman" w:hAnsi="Times New Roman" w:cs="Times New Roman"/>
        </w:rPr>
        <w:t xml:space="preserve"> and other people in my life that I know will hold me accountable for my actions</w:t>
      </w:r>
      <w:r w:rsidR="00FE242D">
        <w:rPr>
          <w:rFonts w:ascii="Times New Roman" w:eastAsia="Times New Roman" w:hAnsi="Times New Roman" w:cs="Times New Roman"/>
        </w:rPr>
        <w:t>. I found a great example of this in</w:t>
      </w:r>
      <w:r w:rsidR="004260FA">
        <w:rPr>
          <w:rFonts w:ascii="Times New Roman" w:eastAsia="Times New Roman" w:hAnsi="Times New Roman" w:cs="Times New Roman"/>
        </w:rPr>
        <w:t xml:space="preserve"> </w:t>
      </w:r>
      <w:r w:rsidR="00422A73">
        <w:rPr>
          <w:rFonts w:ascii="Times New Roman" w:eastAsia="Times New Roman" w:hAnsi="Times New Roman" w:cs="Times New Roman"/>
        </w:rPr>
        <w:t xml:space="preserve">a </w:t>
      </w:r>
      <w:r w:rsidR="004260FA">
        <w:rPr>
          <w:rFonts w:ascii="Times New Roman" w:eastAsia="Times New Roman" w:hAnsi="Times New Roman" w:cs="Times New Roman"/>
        </w:rPr>
        <w:t>book</w:t>
      </w:r>
      <w:r w:rsidR="00FE242D">
        <w:rPr>
          <w:rFonts w:ascii="Times New Roman" w:eastAsia="Times New Roman" w:hAnsi="Times New Roman" w:cs="Times New Roman"/>
        </w:rPr>
        <w:t xml:space="preserve"> titled</w:t>
      </w:r>
      <w:r w:rsidR="004260FA">
        <w:rPr>
          <w:rFonts w:ascii="Times New Roman" w:eastAsia="Times New Roman" w:hAnsi="Times New Roman" w:cs="Times New Roman"/>
        </w:rPr>
        <w:t xml:space="preserve"> </w:t>
      </w:r>
      <w:r w:rsidR="004260FA">
        <w:rPr>
          <w:rFonts w:ascii="Times New Roman" w:eastAsia="Times New Roman" w:hAnsi="Times New Roman" w:cs="Times New Roman"/>
          <w:i/>
          <w:iCs/>
        </w:rPr>
        <w:t>Boundaries, Power and Ethical Responsibility in Counseling and Psychotherapy.</w:t>
      </w:r>
      <w:r w:rsidR="008F4FAD">
        <w:rPr>
          <w:rFonts w:ascii="Times New Roman" w:eastAsia="Times New Roman" w:hAnsi="Times New Roman" w:cs="Times New Roman"/>
          <w:i/>
          <w:iCs/>
        </w:rPr>
        <w:t xml:space="preserve"> </w:t>
      </w:r>
      <w:r w:rsidR="008F4FAD">
        <w:rPr>
          <w:rFonts w:ascii="Times New Roman" w:eastAsia="Times New Roman" w:hAnsi="Times New Roman" w:cs="Times New Roman"/>
        </w:rPr>
        <w:t>The author Kristen Amis talks about how counselors need to protect themselves and the client.</w:t>
      </w:r>
      <w:r w:rsidR="00422A73">
        <w:rPr>
          <w:rFonts w:ascii="Times New Roman" w:eastAsia="Times New Roman" w:hAnsi="Times New Roman" w:cs="Times New Roman"/>
        </w:rPr>
        <w:t xml:space="preserve"> She says that accountability helps both the counselor and client to succeed</w:t>
      </w:r>
      <w:r w:rsidR="006D6BA3">
        <w:rPr>
          <w:rFonts w:ascii="Times New Roman" w:eastAsia="Times New Roman" w:hAnsi="Times New Roman" w:cs="Times New Roman"/>
        </w:rPr>
        <w:t xml:space="preserve"> (Amis, 2017).</w:t>
      </w:r>
    </w:p>
    <w:p w14:paraId="1B5C1662" w14:textId="75A77174" w:rsidR="00441AAE" w:rsidRDefault="00441AAE" w:rsidP="005C3178">
      <w:pPr>
        <w:spacing w:line="480" w:lineRule="auto"/>
        <w:rPr>
          <w:rFonts w:ascii="Times New Roman" w:eastAsia="Times New Roman" w:hAnsi="Times New Roman" w:cs="Times New Roman"/>
          <w:b/>
          <w:bCs/>
        </w:rPr>
      </w:pPr>
      <w:r>
        <w:rPr>
          <w:rFonts w:ascii="Times New Roman" w:eastAsia="Times New Roman" w:hAnsi="Times New Roman" w:cs="Times New Roman"/>
          <w:b/>
          <w:bCs/>
        </w:rPr>
        <w:t>Conclusion</w:t>
      </w:r>
    </w:p>
    <w:p w14:paraId="33B87809" w14:textId="485C330F" w:rsidR="00A01371" w:rsidRDefault="00F24DA3" w:rsidP="005C3178">
      <w:pPr>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rPr>
        <w:t xml:space="preserve"> Dr. Hemphill’s lecture on maintaining professional boundaries </w:t>
      </w:r>
      <w:r w:rsidR="00B70F17">
        <w:rPr>
          <w:rFonts w:ascii="Times New Roman" w:eastAsia="Times New Roman" w:hAnsi="Times New Roman" w:cs="Times New Roman"/>
        </w:rPr>
        <w:t>applies</w:t>
      </w:r>
      <w:r w:rsidR="001D6B13">
        <w:rPr>
          <w:rFonts w:ascii="Times New Roman" w:eastAsia="Times New Roman" w:hAnsi="Times New Roman" w:cs="Times New Roman"/>
        </w:rPr>
        <w:t xml:space="preserve"> greatly </w:t>
      </w:r>
      <w:r>
        <w:rPr>
          <w:rFonts w:ascii="Times New Roman" w:eastAsia="Times New Roman" w:hAnsi="Times New Roman" w:cs="Times New Roman"/>
        </w:rPr>
        <w:t>to educational counseling.</w:t>
      </w:r>
      <w:r w:rsidR="00B70F17">
        <w:rPr>
          <w:rFonts w:ascii="Times New Roman" w:eastAsia="Times New Roman" w:hAnsi="Times New Roman" w:cs="Times New Roman"/>
        </w:rPr>
        <w:t xml:space="preserve"> He made sure to cover important concepts</w:t>
      </w:r>
      <w:r w:rsidR="001D6B13">
        <w:rPr>
          <w:rFonts w:ascii="Times New Roman" w:eastAsia="Times New Roman" w:hAnsi="Times New Roman" w:cs="Times New Roman"/>
        </w:rPr>
        <w:t xml:space="preserve"> that will help a counselor and a client</w:t>
      </w:r>
      <w:r w:rsidR="005B0BE5">
        <w:rPr>
          <w:rFonts w:ascii="Times New Roman" w:eastAsia="Times New Roman" w:hAnsi="Times New Roman" w:cs="Times New Roman"/>
        </w:rPr>
        <w:t xml:space="preserve"> stay away </w:t>
      </w:r>
      <w:r w:rsidR="001D6B13">
        <w:rPr>
          <w:rFonts w:ascii="Times New Roman" w:eastAsia="Times New Roman" w:hAnsi="Times New Roman" w:cs="Times New Roman"/>
        </w:rPr>
        <w:t>from the dangers of crossing professional boundaries.</w:t>
      </w:r>
      <w:r w:rsidR="00317868">
        <w:rPr>
          <w:rFonts w:ascii="Times New Roman" w:eastAsia="Times New Roman" w:hAnsi="Times New Roman" w:cs="Times New Roman"/>
        </w:rPr>
        <w:t xml:space="preserve"> His examples are similar to the work of Kim Metz. In her work </w:t>
      </w:r>
      <w:r w:rsidR="00317868" w:rsidRPr="00317868">
        <w:rPr>
          <w:rFonts w:ascii="Times New Roman" w:eastAsia="Times New Roman" w:hAnsi="Times New Roman" w:cs="Times New Roman"/>
          <w:i/>
          <w:iCs/>
        </w:rPr>
        <w:t>titled Careers in Mental Health: Opportunities in Psychology, Counseling, and Social Working</w:t>
      </w:r>
      <w:r w:rsidR="00317868">
        <w:rPr>
          <w:rFonts w:ascii="Times New Roman" w:eastAsia="Times New Roman" w:hAnsi="Times New Roman" w:cs="Times New Roman"/>
          <w:i/>
          <w:iCs/>
        </w:rPr>
        <w:t xml:space="preserve"> </w:t>
      </w:r>
      <w:r w:rsidR="00317868">
        <w:rPr>
          <w:rFonts w:ascii="Times New Roman" w:eastAsia="Times New Roman" w:hAnsi="Times New Roman" w:cs="Times New Roman"/>
        </w:rPr>
        <w:t xml:space="preserve">she talks about the importance of setting professional boundaries. Metz gives the example of how a counselor has a “one-up” standing on a client. What she means is that the client sharing his or her own life </w:t>
      </w:r>
      <w:r w:rsidR="00EE1F8C">
        <w:rPr>
          <w:rFonts w:ascii="Times New Roman" w:eastAsia="Times New Roman" w:hAnsi="Times New Roman" w:cs="Times New Roman"/>
        </w:rPr>
        <w:t>with</w:t>
      </w:r>
      <w:r w:rsidR="00317868">
        <w:rPr>
          <w:rFonts w:ascii="Times New Roman" w:eastAsia="Times New Roman" w:hAnsi="Times New Roman" w:cs="Times New Roman"/>
        </w:rPr>
        <w:t xml:space="preserve"> the counselor while the counselor is not sharing his or her life </w:t>
      </w:r>
      <w:r w:rsidR="00EE1F8C">
        <w:rPr>
          <w:rFonts w:ascii="Times New Roman" w:eastAsia="Times New Roman" w:hAnsi="Times New Roman" w:cs="Times New Roman"/>
        </w:rPr>
        <w:t xml:space="preserve">with the client. This gap in the counselor client </w:t>
      </w:r>
      <w:r w:rsidR="00EE1F8C">
        <w:rPr>
          <w:rFonts w:ascii="Times New Roman" w:eastAsia="Times New Roman" w:hAnsi="Times New Roman" w:cs="Times New Roman"/>
        </w:rPr>
        <w:lastRenderedPageBreak/>
        <w:t>relationship may lead to broken boundaries (Metz,2016). I</w:t>
      </w:r>
      <w:r w:rsidR="00B1769B">
        <w:rPr>
          <w:rFonts w:ascii="Times New Roman" w:eastAsia="Times New Roman" w:hAnsi="Times New Roman" w:cs="Times New Roman"/>
        </w:rPr>
        <w:t xml:space="preserve"> hope to take the great knowledge that I have learned from Dr. Hemphill and apply it to my future career in counseling. </w:t>
      </w:r>
    </w:p>
    <w:p w14:paraId="141F9D4B" w14:textId="77777777" w:rsidR="00A01371" w:rsidRDefault="00A01371" w:rsidP="005C3178">
      <w:pPr>
        <w:spacing w:line="480" w:lineRule="auto"/>
        <w:rPr>
          <w:rFonts w:ascii="Times New Roman" w:eastAsia="Times New Roman" w:hAnsi="Times New Roman" w:cs="Times New Roman"/>
        </w:rPr>
      </w:pPr>
      <w:r>
        <w:rPr>
          <w:rFonts w:ascii="Times New Roman" w:eastAsia="Times New Roman" w:hAnsi="Times New Roman" w:cs="Times New Roman"/>
        </w:rPr>
        <w:br w:type="page"/>
      </w:r>
    </w:p>
    <w:p w14:paraId="0AD3F181" w14:textId="77777777" w:rsidR="005C3178" w:rsidRDefault="005C3178" w:rsidP="005C3178">
      <w:pPr>
        <w:spacing w:line="480" w:lineRule="auto"/>
        <w:jc w:val="center"/>
        <w:rPr>
          <w:rFonts w:ascii="Times New Roman" w:eastAsia="Times New Roman" w:hAnsi="Times New Roman" w:cs="Times New Roman"/>
        </w:rPr>
      </w:pPr>
    </w:p>
    <w:p w14:paraId="697BAB01" w14:textId="3038B712" w:rsidR="00F24DA3" w:rsidRDefault="00A01371" w:rsidP="005C3178">
      <w:pPr>
        <w:spacing w:line="480" w:lineRule="auto"/>
        <w:jc w:val="center"/>
        <w:rPr>
          <w:rFonts w:ascii="Times New Roman" w:eastAsia="Times New Roman" w:hAnsi="Times New Roman" w:cs="Times New Roman"/>
        </w:rPr>
      </w:pPr>
      <w:r w:rsidRPr="00A01371">
        <w:rPr>
          <w:rFonts w:ascii="Times New Roman" w:eastAsia="Times New Roman" w:hAnsi="Times New Roman" w:cs="Times New Roman"/>
        </w:rPr>
        <w:t>Reference:</w:t>
      </w:r>
    </w:p>
    <w:p w14:paraId="3B56E4F5" w14:textId="77777777" w:rsidR="00A01371" w:rsidRPr="00A01371" w:rsidRDefault="00A01371" w:rsidP="005C3178">
      <w:pPr>
        <w:spacing w:line="480" w:lineRule="auto"/>
        <w:rPr>
          <w:rFonts w:ascii="Times New Roman" w:eastAsia="Times New Roman" w:hAnsi="Times New Roman" w:cs="Times New Roman"/>
        </w:rPr>
      </w:pPr>
      <w:r w:rsidRPr="00A01371">
        <w:rPr>
          <w:rFonts w:ascii="Times New Roman" w:eastAsia="Times New Roman" w:hAnsi="Times New Roman" w:cs="Times New Roman"/>
        </w:rPr>
        <w:t>Amis, K. (2017). Boundaries, power and ethical responsibility in counselling and psychotherapy.</w:t>
      </w:r>
      <w:r w:rsidRPr="00A01371">
        <w:rPr>
          <w:rFonts w:ascii="Times New Roman" w:eastAsia="Times New Roman" w:hAnsi="Times New Roman" w:cs="Times New Roman"/>
        </w:rPr>
        <w:tab/>
        <w:t>SAGE Publications Ltd.</w:t>
      </w:r>
    </w:p>
    <w:p w14:paraId="0F9A5AA8" w14:textId="77777777" w:rsidR="00A01371" w:rsidRPr="00A01371" w:rsidRDefault="00A01371" w:rsidP="005C3178">
      <w:pPr>
        <w:spacing w:line="480" w:lineRule="auto"/>
        <w:rPr>
          <w:rFonts w:ascii="Times New Roman" w:eastAsia="Times New Roman" w:hAnsi="Times New Roman" w:cs="Times New Roman"/>
        </w:rPr>
      </w:pPr>
    </w:p>
    <w:p w14:paraId="6874BB7E" w14:textId="35401BE2" w:rsidR="00A01371" w:rsidRDefault="00A01371" w:rsidP="005C3178">
      <w:pPr>
        <w:spacing w:line="480" w:lineRule="auto"/>
        <w:rPr>
          <w:rFonts w:ascii="Times New Roman" w:eastAsia="Times New Roman" w:hAnsi="Times New Roman" w:cs="Times New Roman"/>
        </w:rPr>
      </w:pPr>
      <w:r w:rsidRPr="00A01371">
        <w:rPr>
          <w:rFonts w:ascii="Times New Roman" w:eastAsia="Times New Roman" w:hAnsi="Times New Roman" w:cs="Times New Roman"/>
          <w:i/>
          <w:iCs/>
        </w:rPr>
        <w:t>ASCA Ethical Standards for School Counselors</w:t>
      </w:r>
      <w:r w:rsidRPr="00A01371">
        <w:rPr>
          <w:rFonts w:ascii="Times New Roman" w:eastAsia="Times New Roman" w:hAnsi="Times New Roman" w:cs="Times New Roman"/>
        </w:rPr>
        <w:t xml:space="preserve">. ASCA Ethical Standards for School Counselors - American School Counselor Association (ASCA). (n.d.). https://www.schoolcounselor.org/About-School-Counseling/Ethical-Legal-Responsibilities/ASCA-Ethical-Standards-for-School-Counselors-(1). </w:t>
      </w:r>
    </w:p>
    <w:p w14:paraId="33161789" w14:textId="63455299" w:rsidR="00A01371" w:rsidRDefault="00A01371" w:rsidP="005C3178">
      <w:pPr>
        <w:pStyle w:val="NormalWeb"/>
        <w:spacing w:line="480" w:lineRule="auto"/>
        <w:ind w:left="567" w:hanging="567"/>
      </w:pPr>
      <w:r>
        <w:t xml:space="preserve">Code of Laws - Title 40 - Chapter 75 - Professional Counselors, Marriage And Family Therapists, And Licensed Psycho-educational Specialists. (n.d.). https://www.scstatehouse.gov/code/t40c075.php. </w:t>
      </w:r>
    </w:p>
    <w:p w14:paraId="700FBB28" w14:textId="7100E272" w:rsidR="00A01371" w:rsidRDefault="00A01371" w:rsidP="005C3178">
      <w:pPr>
        <w:pStyle w:val="NormalWeb"/>
        <w:spacing w:line="480" w:lineRule="auto"/>
        <w:ind w:left="567" w:hanging="567"/>
      </w:pPr>
      <w:r>
        <w:rPr>
          <w:i/>
          <w:iCs/>
        </w:rPr>
        <w:t>Ethical &amp; Professional Standards</w:t>
      </w:r>
      <w:r>
        <w:t xml:space="preserve">. ACA(WEBusage). (n.d.). https://www.counseling.org/knowledge-center/ethics. </w:t>
      </w:r>
    </w:p>
    <w:p w14:paraId="730A937D" w14:textId="77777777" w:rsidR="00A01371" w:rsidRPr="00A01371" w:rsidRDefault="00A01371" w:rsidP="005C3178">
      <w:pPr>
        <w:pStyle w:val="NormalWeb"/>
        <w:spacing w:line="480" w:lineRule="auto"/>
        <w:ind w:left="567" w:hanging="567"/>
      </w:pPr>
      <w:r w:rsidRPr="00A01371">
        <w:t>Metz, K. (2016). </w:t>
      </w:r>
      <w:r w:rsidRPr="00A01371">
        <w:rPr>
          <w:i/>
          <w:iCs/>
        </w:rPr>
        <w:t>Careers in mental health : Opportunities in psychology, counseling, and social work</w:t>
      </w:r>
      <w:r w:rsidRPr="00A01371">
        <w:t>. ProQuest Ebook Central </w:t>
      </w:r>
      <w:hyperlink r:id="rId6" w:tgtFrame="_blank" w:history="1">
        <w:r w:rsidRPr="00A01371">
          <w:rPr>
            <w:rStyle w:val="Hyperlink"/>
          </w:rPr>
          <w:t>https://ebookcentral-proquest-com.ezproxy.liberty.edu</w:t>
        </w:r>
      </w:hyperlink>
    </w:p>
    <w:p w14:paraId="49FC117F" w14:textId="77777777" w:rsidR="00A01371" w:rsidRDefault="00A01371" w:rsidP="005C3178">
      <w:pPr>
        <w:pStyle w:val="NormalWeb"/>
        <w:spacing w:line="480" w:lineRule="auto"/>
        <w:ind w:left="567" w:hanging="567"/>
      </w:pPr>
    </w:p>
    <w:p w14:paraId="268BEB56" w14:textId="77777777" w:rsidR="00A01371" w:rsidRDefault="00A01371" w:rsidP="005C3178">
      <w:pPr>
        <w:spacing w:line="480" w:lineRule="auto"/>
        <w:rPr>
          <w:rFonts w:ascii="Times New Roman" w:hAnsi="Times New Roman" w:cs="Times New Roman"/>
        </w:rPr>
      </w:pPr>
    </w:p>
    <w:p w14:paraId="60D01B2E" w14:textId="77777777" w:rsidR="00A01371" w:rsidRDefault="00A01371" w:rsidP="005C3178">
      <w:pPr>
        <w:spacing w:line="480" w:lineRule="auto"/>
        <w:rPr>
          <w:rFonts w:ascii="Times New Roman" w:hAnsi="Times New Roman" w:cs="Times New Roman"/>
        </w:rPr>
      </w:pPr>
    </w:p>
    <w:p w14:paraId="2AAFA4DB" w14:textId="77777777" w:rsidR="00A01371" w:rsidRDefault="00A01371" w:rsidP="005C3178">
      <w:pPr>
        <w:spacing w:line="480" w:lineRule="auto"/>
        <w:rPr>
          <w:rFonts w:ascii="Times New Roman" w:hAnsi="Times New Roman" w:cs="Times New Roman"/>
        </w:rPr>
      </w:pPr>
    </w:p>
    <w:p w14:paraId="0E786453" w14:textId="77777777" w:rsidR="00A01371" w:rsidRPr="00317868" w:rsidRDefault="00A01371" w:rsidP="00A01371">
      <w:pPr>
        <w:rPr>
          <w:rFonts w:ascii="Times New Roman" w:eastAsia="Times New Roman" w:hAnsi="Times New Roman" w:cs="Times New Roman"/>
        </w:rPr>
      </w:pPr>
    </w:p>
    <w:sectPr w:rsidR="00A01371" w:rsidRPr="00317868" w:rsidSect="00464EEE">
      <w:headerReference w:type="even" r:id="rId7"/>
      <w:head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4FDAD5" w14:textId="77777777" w:rsidR="008D7D96" w:rsidRDefault="008D7D96" w:rsidP="00464EEE">
      <w:r>
        <w:separator/>
      </w:r>
    </w:p>
  </w:endnote>
  <w:endnote w:type="continuationSeparator" w:id="0">
    <w:p w14:paraId="3DDC97D1" w14:textId="77777777" w:rsidR="008D7D96" w:rsidRDefault="008D7D96" w:rsidP="00464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855C6" w14:textId="77777777" w:rsidR="008D7D96" w:rsidRDefault="008D7D96" w:rsidP="00464EEE">
      <w:r>
        <w:separator/>
      </w:r>
    </w:p>
  </w:footnote>
  <w:footnote w:type="continuationSeparator" w:id="0">
    <w:p w14:paraId="46A494D5" w14:textId="77777777" w:rsidR="008D7D96" w:rsidRDefault="008D7D96" w:rsidP="00464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25981489"/>
      <w:docPartObj>
        <w:docPartGallery w:val="Page Numbers (Top of Page)"/>
        <w:docPartUnique/>
      </w:docPartObj>
    </w:sdtPr>
    <w:sdtContent>
      <w:p w14:paraId="3C214695" w14:textId="2FF3F096" w:rsidR="00464EEE" w:rsidRDefault="00464EEE" w:rsidP="0059582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E65395" w14:textId="77777777" w:rsidR="00464EEE" w:rsidRDefault="00464EEE" w:rsidP="00464E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22835164"/>
      <w:docPartObj>
        <w:docPartGallery w:val="Page Numbers (Top of Page)"/>
        <w:docPartUnique/>
      </w:docPartObj>
    </w:sdtPr>
    <w:sdtContent>
      <w:p w14:paraId="51635CCF" w14:textId="363FC0D9" w:rsidR="00595828" w:rsidRDefault="00595828" w:rsidP="00EA0F3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E4F2CAB" w14:textId="6BD38A21" w:rsidR="0060354F" w:rsidRDefault="0060354F" w:rsidP="00595828">
    <w:pPr>
      <w:pStyle w:val="Header"/>
      <w:ind w:right="360"/>
    </w:pPr>
    <w:r>
      <w:t xml:space="preserve">ETHICAL VIGNETTE: POFESSIONAL BOUNDARIES </w:t>
    </w:r>
  </w:p>
  <w:p w14:paraId="1565B6D0" w14:textId="77777777" w:rsidR="00464EEE" w:rsidRDefault="00464EEE" w:rsidP="00464EE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13"/>
    <w:rsid w:val="000522D6"/>
    <w:rsid w:val="000F27C9"/>
    <w:rsid w:val="00162E83"/>
    <w:rsid w:val="00186AA7"/>
    <w:rsid w:val="001D6B13"/>
    <w:rsid w:val="002331FE"/>
    <w:rsid w:val="002D32E5"/>
    <w:rsid w:val="0030318B"/>
    <w:rsid w:val="00317868"/>
    <w:rsid w:val="00321DA8"/>
    <w:rsid w:val="003728C6"/>
    <w:rsid w:val="003B2B82"/>
    <w:rsid w:val="0040317C"/>
    <w:rsid w:val="00422A73"/>
    <w:rsid w:val="004260FA"/>
    <w:rsid w:val="004326E2"/>
    <w:rsid w:val="00441AAE"/>
    <w:rsid w:val="00464EEE"/>
    <w:rsid w:val="004C49EA"/>
    <w:rsid w:val="005034CA"/>
    <w:rsid w:val="00595828"/>
    <w:rsid w:val="005B0BE5"/>
    <w:rsid w:val="005C3178"/>
    <w:rsid w:val="005D4488"/>
    <w:rsid w:val="0060354F"/>
    <w:rsid w:val="00623619"/>
    <w:rsid w:val="00686125"/>
    <w:rsid w:val="006A51D9"/>
    <w:rsid w:val="006D6BA3"/>
    <w:rsid w:val="006F5973"/>
    <w:rsid w:val="007D70EB"/>
    <w:rsid w:val="008D7D96"/>
    <w:rsid w:val="008E2762"/>
    <w:rsid w:val="008F4FAD"/>
    <w:rsid w:val="00977813"/>
    <w:rsid w:val="009909C3"/>
    <w:rsid w:val="00A01371"/>
    <w:rsid w:val="00A5467F"/>
    <w:rsid w:val="00A946CB"/>
    <w:rsid w:val="00B1769B"/>
    <w:rsid w:val="00B70F17"/>
    <w:rsid w:val="00B96B08"/>
    <w:rsid w:val="00C82753"/>
    <w:rsid w:val="00CB0501"/>
    <w:rsid w:val="00D23AA4"/>
    <w:rsid w:val="00D74B82"/>
    <w:rsid w:val="00D9637E"/>
    <w:rsid w:val="00DF0631"/>
    <w:rsid w:val="00E8727E"/>
    <w:rsid w:val="00EE1F8C"/>
    <w:rsid w:val="00F24DA3"/>
    <w:rsid w:val="00F64267"/>
    <w:rsid w:val="00FA31FD"/>
    <w:rsid w:val="00FE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76B152"/>
  <w15:chartTrackingRefBased/>
  <w15:docId w15:val="{4C902618-38E2-BF48-9336-7EB69518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137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01371"/>
    <w:rPr>
      <w:color w:val="0563C1" w:themeColor="hyperlink"/>
      <w:u w:val="single"/>
    </w:rPr>
  </w:style>
  <w:style w:type="character" w:styleId="UnresolvedMention">
    <w:name w:val="Unresolved Mention"/>
    <w:basedOn w:val="DefaultParagraphFont"/>
    <w:uiPriority w:val="99"/>
    <w:semiHidden/>
    <w:unhideWhenUsed/>
    <w:rsid w:val="00A01371"/>
    <w:rPr>
      <w:color w:val="605E5C"/>
      <w:shd w:val="clear" w:color="auto" w:fill="E1DFDD"/>
    </w:rPr>
  </w:style>
  <w:style w:type="paragraph" w:styleId="Footer">
    <w:name w:val="footer"/>
    <w:basedOn w:val="Normal"/>
    <w:link w:val="FooterChar"/>
    <w:uiPriority w:val="99"/>
    <w:unhideWhenUsed/>
    <w:rsid w:val="00464EEE"/>
    <w:pPr>
      <w:tabs>
        <w:tab w:val="center" w:pos="4680"/>
        <w:tab w:val="right" w:pos="9360"/>
      </w:tabs>
    </w:pPr>
  </w:style>
  <w:style w:type="character" w:customStyle="1" w:styleId="FooterChar">
    <w:name w:val="Footer Char"/>
    <w:basedOn w:val="DefaultParagraphFont"/>
    <w:link w:val="Footer"/>
    <w:uiPriority w:val="99"/>
    <w:rsid w:val="00464EEE"/>
  </w:style>
  <w:style w:type="character" w:styleId="PageNumber">
    <w:name w:val="page number"/>
    <w:basedOn w:val="DefaultParagraphFont"/>
    <w:uiPriority w:val="99"/>
    <w:semiHidden/>
    <w:unhideWhenUsed/>
    <w:rsid w:val="00464EEE"/>
  </w:style>
  <w:style w:type="paragraph" w:styleId="Header">
    <w:name w:val="header"/>
    <w:basedOn w:val="Normal"/>
    <w:link w:val="HeaderChar"/>
    <w:uiPriority w:val="99"/>
    <w:unhideWhenUsed/>
    <w:rsid w:val="00464EEE"/>
    <w:pPr>
      <w:tabs>
        <w:tab w:val="center" w:pos="4680"/>
        <w:tab w:val="right" w:pos="9360"/>
      </w:tabs>
    </w:pPr>
  </w:style>
  <w:style w:type="character" w:customStyle="1" w:styleId="HeaderChar">
    <w:name w:val="Header Char"/>
    <w:basedOn w:val="DefaultParagraphFont"/>
    <w:link w:val="Header"/>
    <w:uiPriority w:val="99"/>
    <w:rsid w:val="00464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37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central-proquest-com.ezproxy.liberty.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E2C49B-F0B2-4447-93E7-EDA7E02ECC6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270</TotalTime>
  <Pages>6</Pages>
  <Words>1367</Words>
  <Characters>5842</Characters>
  <Application>Microsoft Office Word</Application>
  <DocSecurity>0</DocSecurity>
  <Lines>82</Lines>
  <Paragraphs>15</Paragraphs>
  <ScaleCrop>false</ScaleCrop>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Vazquez, Christopher James</dc:creator>
  <cp:keywords/>
  <dc:description/>
  <cp:lastModifiedBy>Vazquez, Christopher James</cp:lastModifiedBy>
  <cp:revision>54</cp:revision>
  <dcterms:created xsi:type="dcterms:W3CDTF">2021-06-15T17:22:00Z</dcterms:created>
  <dcterms:modified xsi:type="dcterms:W3CDTF">2021-06-18T21:40:00Z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documentId_8442</vt:lpwstr>
  </property>
  <property fmtid="{D5CDD505-2E9C-101B-9397-08002B2CF9AE}" pid="3" name="grammarly_documentContext">
    <vt:lpwstr>{"goals":[],"domain":"general","emotions":[],"dialect":"american"}</vt:lpwstr>
  </property>
</Properties>
</file>