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7" w14:textId="59B7D972" w:rsidR="00C207E2" w:rsidRDefault="003D1278" w:rsidP="00F21215">
      <w:pPr>
        <w:jc w:val="center"/>
        <w:rPr>
          <w:rFonts w:ascii="Times New Roman" w:eastAsia="Times New Roman" w:hAnsi="Times New Roman" w:cs="Times New Roman"/>
          <w:sz w:val="24"/>
          <w:szCs w:val="24"/>
        </w:rPr>
      </w:pPr>
      <w:bookmarkStart w:id="0" w:name="_heading=h.gjdgxs" w:colFirst="0" w:colLast="0"/>
      <w:bookmarkEnd w:id="0"/>
      <w:r>
        <w:rPr>
          <w:rFonts w:ascii="Times" w:eastAsia="Times" w:hAnsi="Times" w:cs="Times"/>
          <w:b/>
          <w:smallCaps/>
          <w:sz w:val="28"/>
          <w:szCs w:val="28"/>
        </w:rPr>
        <w:t xml:space="preserve">Benchmark </w:t>
      </w:r>
      <w:r w:rsidR="00A602DC">
        <w:rPr>
          <w:rFonts w:ascii="Times" w:eastAsia="Times" w:hAnsi="Times" w:cs="Times"/>
          <w:b/>
          <w:smallCaps/>
          <w:sz w:val="28"/>
          <w:szCs w:val="28"/>
        </w:rPr>
        <w:t xml:space="preserve">Critical Incident Paper </w:t>
      </w:r>
    </w:p>
    <w:p w14:paraId="00000008" w14:textId="77777777" w:rsidR="00C207E2" w:rsidRDefault="00A602DC">
      <w:pPr>
        <w:rPr>
          <w:rFonts w:ascii="Times New Roman" w:eastAsia="Times New Roman" w:hAnsi="Times New Roman" w:cs="Times New Roman"/>
          <w:b/>
          <w:sz w:val="24"/>
          <w:szCs w:val="24"/>
        </w:rPr>
      </w:pPr>
      <w:r>
        <w:rPr>
          <w:rFonts w:ascii="Times New Roman" w:eastAsia="Times New Roman" w:hAnsi="Times New Roman" w:cs="Times New Roman"/>
          <w:sz w:val="24"/>
          <w:szCs w:val="24"/>
        </w:rPr>
        <w:t>Scenario 1:</w:t>
      </w:r>
    </w:p>
    <w:p w14:paraId="00000009" w14:textId="543EAD18" w:rsidR="00C207E2" w:rsidRDefault="00A602D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Jack is a new </w:t>
      </w:r>
      <w:r w:rsidR="003E06D4">
        <w:rPr>
          <w:rFonts w:ascii="Times New Roman" w:eastAsia="Times New Roman" w:hAnsi="Times New Roman" w:cs="Times New Roman"/>
          <w:sz w:val="24"/>
          <w:szCs w:val="24"/>
        </w:rPr>
        <w:t xml:space="preserve">school </w:t>
      </w:r>
      <w:r>
        <w:rPr>
          <w:rFonts w:ascii="Times New Roman" w:eastAsia="Times New Roman" w:hAnsi="Times New Roman" w:cs="Times New Roman"/>
          <w:sz w:val="24"/>
          <w:szCs w:val="24"/>
        </w:rPr>
        <w:t>counselor, having just been granted his license two months ago. He decides to start a mixed gender group for anger management and conflict resolution. He carefully screens group members and obtains informed consent before beginning the group. Six weeks into the group, Carol comes to Jack and reports that one of the male group members has been making inappropriate sexual remarks to her before and after the group ends. Carol reports she does not feel comfortable and is thinking of leaving the group. Jack, unsure of what to do, decides to ignore Carol’s complaint. Carol soon drops out of the group.</w:t>
      </w:r>
    </w:p>
    <w:p w14:paraId="3A8B8025" w14:textId="77777777" w:rsidR="00F768C3" w:rsidRDefault="00F21215">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issue with Scenario 1 is that Jack is not experienced enough to lead a psychotherapy group for men who have been convicted of pedophilia by himself.  Jack has only been licensed for two month</w:t>
      </w:r>
      <w:r w:rsidR="00F768C3">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has no experience with this type of population, </w:t>
      </w:r>
      <w:r w:rsidR="00F768C3">
        <w:rPr>
          <w:rFonts w:ascii="Times New Roman" w:eastAsia="Times New Roman" w:hAnsi="Times New Roman" w:cs="Times New Roman"/>
          <w:sz w:val="24"/>
          <w:szCs w:val="24"/>
        </w:rPr>
        <w:t xml:space="preserve">and supervision of a licensed, experience counselor will not be provided.  It is unethical for Jack to take this job because he is not qualified and could do more harm than good for this group.  </w:t>
      </w:r>
    </w:p>
    <w:p w14:paraId="652BBD46" w14:textId="1D177DB7" w:rsidR="00F768C3" w:rsidRDefault="00F768C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American Counseling Association </w:t>
      </w:r>
      <w:r w:rsidR="001B1BBF">
        <w:rPr>
          <w:rFonts w:ascii="Times New Roman" w:eastAsia="Times New Roman" w:hAnsi="Times New Roman" w:cs="Times New Roman"/>
          <w:sz w:val="24"/>
          <w:szCs w:val="24"/>
        </w:rPr>
        <w:t xml:space="preserve">addresses professional responsibility in section C.  Code C.2a discusses boundaries of professional competency.  Jack is supposed to practice only within the boundaries of his competence based on education, training, supervised experience, state and national professional credentials, and appropriate professional experience.  Code C.2b discusses specialty areas of practice. Jack can practice in specialty areas where he meets the qualifications.   Counselors should only be accepting positions in which they are qualified for.  In Jack’s case he is not qualified to lead a psychotherapy group based on experience and supervision qualifications, therefore he should not have accepted the position.  Since Jack has violated codes C.2a and C.2b of the American Counseling Association by accepting a position he knows he is not quailed for makes him unethical.   </w:t>
      </w:r>
    </w:p>
    <w:p w14:paraId="6AF196BB" w14:textId="0758B155" w:rsidR="001B1BBF" w:rsidRDefault="001B1BB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According to the American Counseling Association, code </w:t>
      </w:r>
      <w:r w:rsidR="00090B5A">
        <w:rPr>
          <w:rFonts w:ascii="Times New Roman" w:eastAsia="Times New Roman" w:hAnsi="Times New Roman" w:cs="Times New Roman"/>
          <w:sz w:val="24"/>
          <w:szCs w:val="24"/>
        </w:rPr>
        <w:t xml:space="preserve">I.2a, if there is a suspected violation, the counselor should first try to resolve the issue with the counselor who broke the code of ethics informally.  If a violation has resulted in harm, then further steps need to be taken such as a referral to state or national committees on professional ethics, voluntary national certification bodies, state licensing boards, or appropriate institutional authorities.  Jack could also find a qualified facilitator and participate as a co-leader to get the necessary experience and training to be able to lead a group such as the one </w:t>
      </w:r>
      <w:r w:rsidR="009C2000">
        <w:rPr>
          <w:rFonts w:ascii="Times New Roman" w:eastAsia="Times New Roman" w:hAnsi="Times New Roman" w:cs="Times New Roman"/>
          <w:sz w:val="24"/>
          <w:szCs w:val="24"/>
        </w:rPr>
        <w:t xml:space="preserve">discussed earlier.  </w:t>
      </w:r>
    </w:p>
    <w:sectPr w:rsidR="001B1BBF" w:rsidSect="00DF36F8">
      <w:headerReference w:type="default" r:id="rId8"/>
      <w:pgSz w:w="12240" w:h="15840"/>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AA8C4" w14:textId="77777777" w:rsidR="00DC5E62" w:rsidRDefault="00DC5E62">
      <w:pPr>
        <w:spacing w:after="0" w:line="240" w:lineRule="auto"/>
      </w:pPr>
      <w:r>
        <w:separator/>
      </w:r>
    </w:p>
  </w:endnote>
  <w:endnote w:type="continuationSeparator" w:id="0">
    <w:p w14:paraId="52117C3E" w14:textId="77777777" w:rsidR="00DC5E62" w:rsidRDefault="00DC5E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C5591" w14:textId="77777777" w:rsidR="00DC5E62" w:rsidRDefault="00DC5E62">
      <w:pPr>
        <w:spacing w:after="0" w:line="240" w:lineRule="auto"/>
      </w:pPr>
      <w:r>
        <w:separator/>
      </w:r>
    </w:p>
  </w:footnote>
  <w:footnote w:type="continuationSeparator" w:id="0">
    <w:p w14:paraId="58F8EE06" w14:textId="77777777" w:rsidR="00DC5E62" w:rsidRDefault="00DC5E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D" w14:textId="06161492" w:rsidR="00C207E2" w:rsidRDefault="00A602DC">
    <w:pPr>
      <w:pBdr>
        <w:top w:val="nil"/>
        <w:left w:val="nil"/>
        <w:bottom w:val="nil"/>
        <w:right w:val="nil"/>
        <w:between w:val="nil"/>
      </w:pBdr>
      <w:tabs>
        <w:tab w:val="center" w:pos="4680"/>
        <w:tab w:val="right" w:pos="9360"/>
      </w:tabs>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COSC 512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D2B1E"/>
    <w:multiLevelType w:val="multilevel"/>
    <w:tmpl w:val="A75639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9F428F6"/>
    <w:multiLevelType w:val="hybridMultilevel"/>
    <w:tmpl w:val="91A6F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19685596">
    <w:abstractNumId w:val="0"/>
  </w:num>
  <w:num w:numId="2" w16cid:durableId="8491061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07E2"/>
    <w:rsid w:val="00090B5A"/>
    <w:rsid w:val="00117D60"/>
    <w:rsid w:val="001B1BBF"/>
    <w:rsid w:val="003D1278"/>
    <w:rsid w:val="003E06D4"/>
    <w:rsid w:val="00570F05"/>
    <w:rsid w:val="0087326C"/>
    <w:rsid w:val="0090206E"/>
    <w:rsid w:val="009C2000"/>
    <w:rsid w:val="00A602DC"/>
    <w:rsid w:val="00C207E2"/>
    <w:rsid w:val="00DA3291"/>
    <w:rsid w:val="00DC5E62"/>
    <w:rsid w:val="00DF36F8"/>
    <w:rsid w:val="00E62B24"/>
    <w:rsid w:val="00F21215"/>
    <w:rsid w:val="00F768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A9FCD"/>
  <w15:docId w15:val="{41E26AE0-7B69-41D3-A2FF-1033604C6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3DD7"/>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803DD7"/>
    <w:pPr>
      <w:ind w:left="720"/>
      <w:contextualSpacing/>
    </w:pPr>
  </w:style>
  <w:style w:type="paragraph" w:styleId="Header">
    <w:name w:val="header"/>
    <w:basedOn w:val="Normal"/>
    <w:link w:val="HeaderChar"/>
    <w:uiPriority w:val="99"/>
    <w:unhideWhenUsed/>
    <w:rsid w:val="005B47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4770"/>
  </w:style>
  <w:style w:type="paragraph" w:styleId="Footer">
    <w:name w:val="footer"/>
    <w:basedOn w:val="Normal"/>
    <w:link w:val="FooterChar"/>
    <w:uiPriority w:val="99"/>
    <w:unhideWhenUsed/>
    <w:rsid w:val="005B47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4770"/>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t/V2ZsnfivWTREjtxw0OJRKe3kQ==">AMUW2mXBNuMv+P3OKNbDRLCqQ+Nv47x3xBdczlI0OSk1zGmdpZZDmeK0EjAgMC/3UIBis7PqLe08Ul4Pu/N3sOPdGT5QyFMhA+u+DbL/kfKuAU4HslQS2qYwpXRxxP8sz9Q7HKynUA80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397</Words>
  <Characters>2264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Lockhart, Jared Evan (Curriculum Development)</dc:creator>
  <cp:lastModifiedBy>Allen-McMasters, Tracey E</cp:lastModifiedBy>
  <cp:revision>2</cp:revision>
  <dcterms:created xsi:type="dcterms:W3CDTF">2026-05-14T16:33:00Z</dcterms:created>
  <dcterms:modified xsi:type="dcterms:W3CDTF">2026-05-14T16:33:00Z</dcterms:modified>
</cp:coreProperties>
</file>