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88789" w14:textId="051E21C2" w:rsidR="00573670" w:rsidRDefault="00B1765D" w:rsidP="00365FDC">
      <w:pPr>
        <w:pStyle w:val="Title"/>
      </w:pPr>
      <w:r>
        <w:t xml:space="preserve">A Personal </w:t>
      </w:r>
      <w:r w:rsidR="00A96B05">
        <w:t>Developmental Analysis</w:t>
      </w:r>
    </w:p>
    <w:p w14:paraId="153EB3C7" w14:textId="77777777" w:rsidR="00573670" w:rsidRDefault="00573670" w:rsidP="00365FDC">
      <w:pPr>
        <w:pStyle w:val="Title"/>
      </w:pPr>
    </w:p>
    <w:p w14:paraId="1B461C3C" w14:textId="6C4DC443" w:rsidR="00573670" w:rsidRDefault="00FA15B4" w:rsidP="00860A80">
      <w:pPr>
        <w:pStyle w:val="Title2"/>
      </w:pPr>
      <w:sdt>
        <w:sdtPr>
          <w:alias w:val="Name"/>
          <w:tag w:val="Name"/>
          <w:id w:val="1249696526"/>
          <w:placeholder>
            <w:docPart w:val="9068D7141D6C4F4F98FEF569C17AE3BF"/>
          </w:placeholder>
          <w15:appearance w15:val="hidden"/>
        </w:sdtPr>
        <w:sdtEndPr/>
        <w:sdtContent>
          <w:r w:rsidR="00A96B05">
            <w:t>Katina Glasco</w:t>
          </w:r>
        </w:sdtContent>
      </w:sdt>
    </w:p>
    <w:p w14:paraId="0DB72F03" w14:textId="57539A01" w:rsidR="00B823AA" w:rsidRDefault="00FA15B4" w:rsidP="00B823AA">
      <w:pPr>
        <w:pStyle w:val="Title2"/>
      </w:pPr>
      <w:sdt>
        <w:sdtPr>
          <w:alias w:val="Institution"/>
          <w:tag w:val="Institution"/>
          <w:id w:val="-1314865898"/>
          <w:placeholder>
            <w:docPart w:val="FCE9B79E5DEE4A6CAD33386BB3FAA26C"/>
          </w:placeholder>
          <w15:appearance w15:val="hidden"/>
        </w:sdtPr>
        <w:sdtEndPr/>
        <w:sdtContent>
          <w:r w:rsidR="00A96B05">
            <w:t>Liberty University</w:t>
          </w:r>
        </w:sdtContent>
      </w:sdt>
    </w:p>
    <w:p w14:paraId="3779CE1E" w14:textId="7967E014" w:rsidR="00860A80" w:rsidRDefault="00FA15B4" w:rsidP="00B823AA">
      <w:pPr>
        <w:pStyle w:val="Title2"/>
      </w:pPr>
      <w:sdt>
        <w:sdtPr>
          <w:alias w:val="Course"/>
          <w:tag w:val="Course"/>
          <w:id w:val="-806396560"/>
          <w:placeholder>
            <w:docPart w:val="FE6E0EA525104AC2AE54892E07EF5713"/>
          </w:placeholder>
          <w15:appearance w15:val="hidden"/>
        </w:sdtPr>
        <w:sdtEndPr/>
        <w:sdtContent>
          <w:r w:rsidR="00A96B05">
            <w:t>COUC 502: Human Growth and Development</w:t>
          </w:r>
        </w:sdtContent>
      </w:sdt>
    </w:p>
    <w:p w14:paraId="2F678042" w14:textId="6857ABC1" w:rsidR="00860A80" w:rsidRDefault="00FA15B4" w:rsidP="00860A80">
      <w:pPr>
        <w:pStyle w:val="Title2"/>
      </w:pPr>
      <w:sdt>
        <w:sdtPr>
          <w:alias w:val="Instructor Name"/>
          <w:tag w:val="Instructor Name"/>
          <w:id w:val="885538548"/>
          <w:placeholder>
            <w:docPart w:val="5CA3F240C1B640C1BFACC528DA165F02"/>
          </w:placeholder>
          <w15:appearance w15:val="hidden"/>
        </w:sdtPr>
        <w:sdtEndPr/>
        <w:sdtContent>
          <w:r w:rsidR="00A96B05">
            <w:t>Dr. Maldonado</w:t>
          </w:r>
        </w:sdtContent>
      </w:sdt>
    </w:p>
    <w:p w14:paraId="30962E22" w14:textId="18459DEE" w:rsidR="00860A80" w:rsidRPr="00787884" w:rsidRDefault="00FA15B4" w:rsidP="00860A80">
      <w:pPr>
        <w:pStyle w:val="Title2"/>
      </w:pPr>
      <w:sdt>
        <w:sdtPr>
          <w:alias w:val="Date Submitted"/>
          <w:tag w:val="Date Submitted"/>
          <w:id w:val="1727802042"/>
          <w:placeholder>
            <w:docPart w:val="3022DCD6740E47FFB78BFD0D11075B67"/>
          </w:placeholder>
          <w15:appearance w15:val="hidden"/>
        </w:sdtPr>
        <w:sdtEndPr/>
        <w:sdtContent>
          <w:r w:rsidR="00A96B05">
            <w:t xml:space="preserve">Aug </w:t>
          </w:r>
          <w:r w:rsidR="0055561B">
            <w:t>12</w:t>
          </w:r>
          <w:r w:rsidR="00A96B05">
            <w:t>, 2023</w:t>
          </w:r>
        </w:sdtContent>
      </w:sdt>
    </w:p>
    <w:p w14:paraId="4788D0D4" w14:textId="77777777" w:rsidR="00860A80" w:rsidRPr="00787884" w:rsidRDefault="00860A80" w:rsidP="00860A80">
      <w:pPr>
        <w:pStyle w:val="Title2"/>
      </w:pPr>
    </w:p>
    <w:p w14:paraId="6FB5F55C" w14:textId="77777777" w:rsidR="00860A80" w:rsidRPr="00787884" w:rsidRDefault="00860A80" w:rsidP="00B823AA">
      <w:pPr>
        <w:pStyle w:val="Title2"/>
      </w:pPr>
    </w:p>
    <w:p w14:paraId="7BF52E40" w14:textId="07EBA88A" w:rsidR="006B75D7" w:rsidRDefault="006B75D7" w:rsidP="00860A80">
      <w:pPr>
        <w:pStyle w:val="Title2"/>
        <w:jc w:val="left"/>
      </w:pPr>
    </w:p>
    <w:p w14:paraId="76AD6A34" w14:textId="75D0564E" w:rsidR="005859E7" w:rsidRDefault="005859E7" w:rsidP="00860A80">
      <w:pPr>
        <w:pStyle w:val="Title2"/>
        <w:jc w:val="left"/>
      </w:pPr>
    </w:p>
    <w:p w14:paraId="548BF3A2" w14:textId="2198B09C" w:rsidR="005859E7" w:rsidRPr="005859E7" w:rsidRDefault="005859E7" w:rsidP="005859E7">
      <w:pPr>
        <w:spacing w:line="360" w:lineRule="auto"/>
        <w:ind w:firstLine="0"/>
        <w:rPr>
          <w:color w:val="C00000"/>
        </w:rPr>
      </w:pPr>
    </w:p>
    <w:p w14:paraId="734E62D1" w14:textId="2131D92C" w:rsidR="006B75D7" w:rsidRDefault="006B75D7" w:rsidP="00B823AA">
      <w:pPr>
        <w:pStyle w:val="Title2"/>
      </w:pPr>
    </w:p>
    <w:p w14:paraId="10654088" w14:textId="17696931" w:rsidR="006B75D7" w:rsidRDefault="006B75D7" w:rsidP="00B823AA">
      <w:pPr>
        <w:pStyle w:val="Title2"/>
      </w:pPr>
    </w:p>
    <w:p w14:paraId="41F530BA" w14:textId="77777777" w:rsidR="006B75D7" w:rsidRDefault="006B75D7" w:rsidP="00B823AA">
      <w:pPr>
        <w:pStyle w:val="Title2"/>
      </w:pPr>
    </w:p>
    <w:sdt>
      <w:sdtPr>
        <w:alias w:val="Abstract:"/>
        <w:tag w:val="Abstract:"/>
        <w:id w:val="202146031"/>
        <w:placeholder>
          <w:docPart w:val="D21480A428D946AF92C899187D3FF492"/>
        </w:placeholder>
        <w:temporary/>
        <w:showingPlcHdr/>
        <w15:appearance w15:val="hidden"/>
      </w:sdtPr>
      <w:sdtEndPr/>
      <w:sdtContent>
        <w:p w14:paraId="317755CB" w14:textId="77777777" w:rsidR="00E81978" w:rsidRDefault="005D3A03" w:rsidP="0093011D">
          <w:pPr>
            <w:pStyle w:val="SectionTitle"/>
          </w:pPr>
          <w:r w:rsidRPr="0093011D">
            <w:t>Abstract</w:t>
          </w:r>
        </w:p>
      </w:sdtContent>
    </w:sdt>
    <w:p w14:paraId="5C60CBF7" w14:textId="77777777" w:rsidR="00B1765D" w:rsidRDefault="00B1765D" w:rsidP="00B1765D">
      <w:pPr>
        <w:pStyle w:val="NoSpacing"/>
      </w:pPr>
      <w:r>
        <w:t xml:space="preserve">In my personal developmental analysis, I will explore and share my thoughts, experiences, and reflections related to my relationships over the course of my life. This essay will describe how I’ve evolved, learned, and transformed over time. I will share the factors that have influenced my development, how I’ve navigated challenges, and the insights I’ve gained from these experiences. </w:t>
      </w:r>
    </w:p>
    <w:p w14:paraId="7BB4EDE9" w14:textId="0C05FA52" w:rsidR="00E81978" w:rsidRDefault="00FA15B4" w:rsidP="00B1765D">
      <w:pPr>
        <w:pStyle w:val="NoSpacing"/>
        <w:jc w:val="center"/>
      </w:pPr>
      <w:sdt>
        <w:sdtPr>
          <w:rPr>
            <w:b/>
            <w:bCs/>
          </w:rPr>
          <w:alias w:val="Section title:"/>
          <w:tag w:val="Section title:"/>
          <w:id w:val="984196707"/>
          <w:placeholder>
            <w:docPart w:val="830F4885C7E8421591065380858FDE4D"/>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B1765D" w:rsidRPr="00B1765D">
            <w:rPr>
              <w:b/>
              <w:bCs/>
            </w:rPr>
            <w:t>A Personal Developmental Analysis</w:t>
          </w:r>
        </w:sdtContent>
      </w:sdt>
    </w:p>
    <w:p w14:paraId="67180199" w14:textId="73EA3B2F" w:rsidR="00E81978" w:rsidRDefault="005C1FAB">
      <w:r>
        <w:t>From a psychological perspective, growth and development encompass a complex interplay of biological, cognitive, emotional, and social changes that individuals undergo throughout their lifespan. These aspects of growth and development interact and influence one another, contributing to the complex journey of personal maturation and transformation throughout one’s life.</w:t>
      </w:r>
    </w:p>
    <w:p w14:paraId="1F023176" w14:textId="79D78D5E" w:rsidR="00E81978" w:rsidRDefault="00F91F3B">
      <w:pPr>
        <w:pStyle w:val="Heading1"/>
      </w:pPr>
      <w:r>
        <w:t>Reflection of Experiences</w:t>
      </w:r>
    </w:p>
    <w:p w14:paraId="7FD6DAA4" w14:textId="4EEB3C67" w:rsidR="00E81978" w:rsidRPr="00141CEE" w:rsidRDefault="00C643B0" w:rsidP="00C31D30">
      <w:pPr>
        <w:pStyle w:val="Heading2"/>
      </w:pPr>
      <w:r>
        <w:t>Biological Growth and Development</w:t>
      </w:r>
    </w:p>
    <w:p w14:paraId="708ED4FD" w14:textId="15BAABF7" w:rsidR="00E81978" w:rsidRDefault="006A16BA" w:rsidP="0027106B">
      <w:pPr>
        <w:pStyle w:val="NoSpacing"/>
        <w:ind w:firstLine="720"/>
      </w:pPr>
      <w:r>
        <w:t xml:space="preserve">Biological changes significantly impacted my relationships throughout different stages of my life. I experienced puberty at of 13 which brought about a wave of physiological changes that affected how I interacted with family, peers, and romantic interests. The unexpected surge of hormones led to emotional </w:t>
      </w:r>
      <w:r w:rsidR="00D525F5">
        <w:t>fluctuations</w:t>
      </w:r>
      <w:r>
        <w:t>, shaping how I expressed myself and understood the emotions of others. I experienced mood swings and shyness related to my female development. It also influenced my social dynamics as I navigated newfound feelings and attractions.</w:t>
      </w:r>
      <w:r w:rsidR="00D525F5">
        <w:t xml:space="preserve"> Puberty is the suite of biological and cognitive-behavioral changes that occur in the move from childhood to </w:t>
      </w:r>
      <w:proofErr w:type="spellStart"/>
      <w:r w:rsidR="00D525F5">
        <w:t>matrurity</w:t>
      </w:r>
      <w:proofErr w:type="spellEnd"/>
      <w:r w:rsidR="00D525F5">
        <w:t xml:space="preserve"> (Worthman et al, 2019).</w:t>
      </w:r>
    </w:p>
    <w:p w14:paraId="2164F23F" w14:textId="53544617" w:rsidR="006A16BA" w:rsidRDefault="006A16BA" w:rsidP="0027106B">
      <w:pPr>
        <w:pStyle w:val="NoSpacing"/>
        <w:ind w:firstLine="720"/>
      </w:pPr>
      <w:r>
        <w:lastRenderedPageBreak/>
        <w:t>Moving into adulthood, the hormonal shifts I experienced during pregnancy further transformed my relationships. The emotional intensity and physical changes brought on by my pregnancies affected my communication patterns and necessitated new levels of understanding and support within my relationships.</w:t>
      </w:r>
    </w:p>
    <w:p w14:paraId="3B689318" w14:textId="472D0E9A" w:rsidR="006A16BA" w:rsidRDefault="006A16BA" w:rsidP="0027106B">
      <w:pPr>
        <w:pStyle w:val="NoSpacing"/>
        <w:ind w:firstLine="720"/>
      </w:pPr>
      <w:r>
        <w:t xml:space="preserve">Being diagnosed with hypothyroid disease introduced another layer of change, impacting my energy levels, mood and response to cold weather. This affected how </w:t>
      </w:r>
      <w:r w:rsidR="00D525F5">
        <w:t>I interacted</w:t>
      </w:r>
      <w:r>
        <w:t xml:space="preserve"> with family and peers</w:t>
      </w:r>
      <w:r w:rsidR="00D525F5">
        <w:t>. I was constantly tired, swollen, depressed, and too embarrassed to engage socially.</w:t>
      </w:r>
    </w:p>
    <w:p w14:paraId="6338F1E8" w14:textId="0709F120" w:rsidR="00D525F5" w:rsidRDefault="00D525F5" w:rsidP="0027106B">
      <w:pPr>
        <w:pStyle w:val="NoSpacing"/>
        <w:ind w:firstLine="720"/>
      </w:pPr>
      <w:r>
        <w:t xml:space="preserve">At the age of 44, health concerns and limitations due to my age have not yet significantly impacted my relationships but it has highlighted the importance of adaptability and taking care of myself. </w:t>
      </w:r>
    </w:p>
    <w:p w14:paraId="328DE13A" w14:textId="4D5D32EA" w:rsidR="00355DCA" w:rsidRPr="00C643B0" w:rsidRDefault="00C643B0" w:rsidP="006B75D7">
      <w:pPr>
        <w:pStyle w:val="Heading3"/>
        <w:rPr>
          <w:i w:val="0"/>
          <w:iCs/>
        </w:rPr>
      </w:pPr>
      <w:r>
        <w:rPr>
          <w:i w:val="0"/>
          <w:iCs/>
        </w:rPr>
        <w:t>Cognitive Development and Relationship Dynamics</w:t>
      </w:r>
    </w:p>
    <w:p w14:paraId="59A8F285" w14:textId="0388285C" w:rsidR="00E97A1C" w:rsidRPr="00E97A1C" w:rsidRDefault="00D525F5" w:rsidP="00E97A1C">
      <w:pPr>
        <w:pStyle w:val="NoSpacing"/>
        <w:ind w:firstLine="720"/>
      </w:pPr>
      <w:r>
        <w:t>As a young girl, I was an accelerated learner, which significantly influenced the development of my relationships through various cognitive growth and changes in thinking patterns. As I progressed through various cognitive milestones, such as abstract thinking and problem-solving skills, I found my ability to communicate, empathize, and solve conflicts was impacted. Being in gifted classes during middle school further developed my analytical abilities and fostered a deeper curiosity about diverse perspectives. I always felt bewildered and inspired by the world, universe, and the various cultures it encapsulated.</w:t>
      </w:r>
      <w:r w:rsidR="00E97A1C" w:rsidRPr="00E97A1C">
        <w:t xml:space="preserve"> </w:t>
      </w:r>
      <w:r w:rsidR="00E97A1C" w:rsidRPr="00E97A1C">
        <w:t xml:space="preserve">In development, the primary emphasis is on the changes in representation as the child constructs a coherent interpretive basis for understanding the world (Craik &amp; </w:t>
      </w:r>
      <w:proofErr w:type="spellStart"/>
      <w:r w:rsidR="00E97A1C" w:rsidRPr="00E97A1C">
        <w:t>Blalystok</w:t>
      </w:r>
      <w:proofErr w:type="spellEnd"/>
      <w:r w:rsidR="00E97A1C" w:rsidRPr="00E97A1C">
        <w:t>, 2006).</w:t>
      </w:r>
    </w:p>
    <w:p w14:paraId="647C96E9" w14:textId="7F4EB9F5" w:rsidR="007C50AB" w:rsidRPr="007C50AB" w:rsidRDefault="00E97A1C" w:rsidP="007C50AB">
      <w:pPr>
        <w:pStyle w:val="NoSpacing"/>
        <w:ind w:firstLine="720"/>
        <w:rPr>
          <w:kern w:val="24"/>
        </w:rPr>
      </w:pPr>
      <w:r>
        <w:t xml:space="preserve"> </w:t>
      </w:r>
      <w:r w:rsidR="00D525F5">
        <w:t xml:space="preserve"> This allowed me to engage in more meaningful conversations and better understand the uniqueness of other’s viewpoints. Unfortunately, at times, my cognitive development presented challenges, as my appetite for intellectual engagement led to difficulties in finding common </w:t>
      </w:r>
      <w:r w:rsidR="00D525F5">
        <w:lastRenderedPageBreak/>
        <w:t>ground with peers who didn’t share the same interests or thinking.</w:t>
      </w:r>
      <w:r>
        <w:t xml:space="preserve"> Despite these challenges, my cognitive growth has enhanced my ability to approach relationships with open-mindedness, adaptability, and a willingness to explore various perspectives of a situation. </w:t>
      </w:r>
      <w:bookmarkStart w:id="0" w:name="_Hlk142738778"/>
    </w:p>
    <w:bookmarkEnd w:id="0"/>
    <w:p w14:paraId="7301745D" w14:textId="25BC6A93" w:rsidR="00C643B0" w:rsidRPr="00C643B0" w:rsidRDefault="00C643B0" w:rsidP="00C643B0">
      <w:pPr>
        <w:ind w:firstLine="0"/>
        <w:rPr>
          <w:b/>
          <w:bCs/>
        </w:rPr>
      </w:pPr>
      <w:r w:rsidRPr="00C643B0">
        <w:rPr>
          <w:b/>
          <w:bCs/>
        </w:rPr>
        <w:t>Emotional Development and Relationship Resonance</w:t>
      </w:r>
    </w:p>
    <w:p w14:paraId="0C476754" w14:textId="26906245" w:rsidR="009E0752" w:rsidRDefault="009E0752" w:rsidP="00C643B0">
      <w:pPr>
        <w:rPr>
          <w:b/>
          <w:bCs/>
        </w:rPr>
      </w:pPr>
      <w:r>
        <w:t xml:space="preserve"> </w:t>
      </w:r>
      <w:r w:rsidR="00E97A1C">
        <w:t xml:space="preserve">My emotional growth and evolving understanding of my own emotions have profoundly shaped the way I navigate my relationships. The experience of witnessing my grandmother passing away at the young age of five and later discovering at age 13 that I was adopted by my stepfather and had entirely different family I wasn’t aware of before, had a significant impact on my emotional intelligence and my ability to manage emotions. </w:t>
      </w:r>
      <w:r w:rsidR="00DE53F3">
        <w:t xml:space="preserve">Emotional intelligence can be conceptualized as the capacity to process emotional information and comprise the ability to perceive accurately, appraise, and express emotion (Gomez et al, 2021). </w:t>
      </w:r>
      <w:r w:rsidR="00E97A1C">
        <w:t xml:space="preserve">These events introduced me to complex emotions and helped me to develop a deeper understanding of grief, loss, and identity. </w:t>
      </w:r>
      <w:r w:rsidR="00DE53F3">
        <w:t xml:space="preserve">Finding about my adoption caused me to question where I fit within the world. This is described as Erikson’s Identity versus Role Confusion stage of psychosocial development (Wong et al, 2023). </w:t>
      </w:r>
      <w:r w:rsidR="00E97A1C">
        <w:t xml:space="preserve">While difficult, these experiences contributed to building a sense of empathy and emotional resilience. They taught me the value of open communication, as I learned to express my feelings and thoughts to others. As I got </w:t>
      </w:r>
      <w:r w:rsidR="00DE53F3">
        <w:t>older,</w:t>
      </w:r>
      <w:r w:rsidR="00E97A1C">
        <w:t xml:space="preserve"> I realized the importance of acknowledging and processing my </w:t>
      </w:r>
      <w:r w:rsidR="00DE53F3">
        <w:t>emotions</w:t>
      </w:r>
      <w:r w:rsidR="00E97A1C">
        <w:t>, which enabled me to connect more deeply with others who may be facing their own emotional struggles. Through self-reflection and seeking support, I’ve developed my ability to be emotionally present and supportive</w:t>
      </w:r>
      <w:r w:rsidR="00DE53F3">
        <w:t>, creating healthier relationships.</w:t>
      </w:r>
    </w:p>
    <w:p w14:paraId="707F4B10" w14:textId="3C0777AE" w:rsidR="00C643B0" w:rsidRPr="00C643B0" w:rsidRDefault="00C643B0" w:rsidP="00C643B0">
      <w:pPr>
        <w:ind w:firstLine="0"/>
        <w:rPr>
          <w:b/>
          <w:bCs/>
        </w:rPr>
      </w:pPr>
      <w:r>
        <w:rPr>
          <w:b/>
          <w:bCs/>
        </w:rPr>
        <w:t>Social Growth and Relationship Networks</w:t>
      </w:r>
    </w:p>
    <w:p w14:paraId="430C89FE" w14:textId="57BD53A4" w:rsidR="00365FDC" w:rsidRDefault="006B75D7" w:rsidP="00C643B0">
      <w:r>
        <w:t xml:space="preserve"> </w:t>
      </w:r>
      <w:r w:rsidR="00DE53F3">
        <w:t xml:space="preserve">My experience with shyness, social anxiety, and being singled out due to my dark complexion have deeply impacted my social growth and relationships. When I was younger, I </w:t>
      </w:r>
      <w:r w:rsidR="00DE53F3">
        <w:lastRenderedPageBreak/>
        <w:t>avoided social interactions to shield myself, influencing my identity formation and self-acceptance. These negative experiences also shaped my perception of social roles, leading to feelings of exclusion and uncertainty in social contexts.</w:t>
      </w:r>
    </w:p>
    <w:p w14:paraId="0735F171" w14:textId="5B39E394" w:rsidR="00DE53F3" w:rsidRDefault="00DE53F3" w:rsidP="00C643B0">
      <w:r>
        <w:t xml:space="preserve">Throughout school my social anxiety influenced my choice of friends. I gravitated toward a close-knit circle of understanding and supportive </w:t>
      </w:r>
      <w:r w:rsidR="000A3BBD">
        <w:t>friends</w:t>
      </w:r>
      <w:r>
        <w:t xml:space="preserve">. Taking a job at Hardees at the age of 16 </w:t>
      </w:r>
      <w:r w:rsidR="000A3BBD">
        <w:t>marked</w:t>
      </w:r>
      <w:r>
        <w:t xml:space="preserve"> a transformative phase in my social development. It gave me a fresh start. Navigating new relationships at work was challenging due to my shyness and social anxiety, yet the change offered </w:t>
      </w:r>
      <w:r w:rsidR="000A3BBD">
        <w:t xml:space="preserve">opportunities of </w:t>
      </w:r>
      <w:r>
        <w:t>growth and development</w:t>
      </w:r>
      <w:r w:rsidR="000A3BBD">
        <w:t>. Research suggests that individuals with social anxiety socially compare themselves by making judgements about social information (Goodman et al, 2021).</w:t>
      </w:r>
    </w:p>
    <w:p w14:paraId="09C7444A" w14:textId="140B10D4" w:rsidR="000A3BBD" w:rsidRPr="009E0752" w:rsidRDefault="000A3BBD" w:rsidP="00C643B0">
      <w:r>
        <w:t>Overtime, my experiences and personal growth catalyzed changes in my relationships. I developed coping mechanisms for social anxiety, enabling more comfortable engagements. I gained confidence which empowered me to form relationships aligning with my values and offering positive support.</w:t>
      </w:r>
    </w:p>
    <w:p w14:paraId="66C3BE4D" w14:textId="5E020E39" w:rsidR="00973BBC" w:rsidRDefault="002D745C" w:rsidP="00C643B0">
      <w:pPr>
        <w:ind w:firstLine="0"/>
        <w:rPr>
          <w:rFonts w:asciiTheme="majorHAnsi" w:eastAsiaTheme="majorEastAsia" w:hAnsiTheme="majorHAnsi" w:cstheme="majorBidi"/>
          <w:b/>
          <w:bCs/>
        </w:rPr>
      </w:pPr>
      <w:r>
        <w:rPr>
          <w:rFonts w:asciiTheme="majorHAnsi" w:eastAsiaTheme="majorEastAsia" w:hAnsiTheme="majorHAnsi" w:cstheme="majorBidi"/>
          <w:b/>
          <w:bCs/>
        </w:rPr>
        <w:t>Spiritual Development</w:t>
      </w:r>
    </w:p>
    <w:p w14:paraId="64F71B6D" w14:textId="0C414EA9" w:rsidR="002D745C" w:rsidRPr="002D745C" w:rsidRDefault="002D745C" w:rsidP="00C643B0">
      <w:pPr>
        <w:ind w:firstLine="0"/>
        <w:rPr>
          <w:rFonts w:asciiTheme="majorHAnsi" w:eastAsiaTheme="majorEastAsia" w:hAnsiTheme="majorHAnsi" w:cstheme="majorBidi"/>
        </w:rPr>
      </w:pPr>
      <w:r>
        <w:rPr>
          <w:rFonts w:asciiTheme="majorHAnsi" w:eastAsiaTheme="majorEastAsia" w:hAnsiTheme="majorHAnsi" w:cstheme="majorBidi"/>
          <w:b/>
          <w:bCs/>
        </w:rPr>
        <w:tab/>
      </w:r>
      <w:r w:rsidRPr="002D745C">
        <w:rPr>
          <w:rFonts w:asciiTheme="majorHAnsi" w:eastAsiaTheme="majorEastAsia" w:hAnsiTheme="majorHAnsi" w:cstheme="majorBidi"/>
        </w:rPr>
        <w:t>My exploration of spirituality has been a significant part of my life, shaped by the challenges I’ve faced.</w:t>
      </w:r>
      <w:r>
        <w:rPr>
          <w:rFonts w:asciiTheme="majorHAnsi" w:eastAsiaTheme="majorEastAsia" w:hAnsiTheme="majorHAnsi" w:cstheme="majorBidi"/>
        </w:rPr>
        <w:t xml:space="preserve"> In my search for solace and understanding after witnessing my grandmother’s death and navigating the revelation of my adoption, I sought</w:t>
      </w:r>
      <w:r w:rsidR="00E776B6">
        <w:rPr>
          <w:rFonts w:asciiTheme="majorHAnsi" w:eastAsiaTheme="majorEastAsia" w:hAnsiTheme="majorHAnsi" w:cstheme="majorBidi"/>
        </w:rPr>
        <w:t xml:space="preserve"> purpose by attending different churches. From Catholic to Baptist, Protestant to Church of Christ, and Lutheran to Pentecostal, I reached out to different faith communities to find a sense of belonging and meaning. Each experience offered unique perspectives on spirituality, beliefs, rituals, and interpretations of faith. This exploration allowed me to connect with the spiritual practices that resonated with my own evolving beliefs and offered me a supportive community during times of </w:t>
      </w:r>
      <w:r w:rsidR="00E776B6">
        <w:rPr>
          <w:rFonts w:asciiTheme="majorHAnsi" w:eastAsiaTheme="majorEastAsia" w:hAnsiTheme="majorHAnsi" w:cstheme="majorBidi"/>
        </w:rPr>
        <w:lastRenderedPageBreak/>
        <w:t xml:space="preserve">vulnerability. It has also fostered a deeper sense of empathy and openness towards different faith traditions, reinforcing the importance of understanding and respect in building meaningful relationships. My spiritual journey influenced by my challenges and adaptations continues to shape my approach to life and relationships, reminding me of the interconnectedness of personal growth and the pursuit of a higher purpose. Research suggests that spirituality has a positive effect </w:t>
      </w:r>
      <w:r w:rsidR="005B3731">
        <w:rPr>
          <w:rFonts w:asciiTheme="majorHAnsi" w:eastAsiaTheme="majorEastAsia" w:hAnsiTheme="majorHAnsi" w:cstheme="majorBidi"/>
        </w:rPr>
        <w:t>on adolescent attitude, behavior, and mental (Shek, 2012).</w:t>
      </w:r>
    </w:p>
    <w:p w14:paraId="4100B754" w14:textId="7393057A" w:rsidR="00973BBC" w:rsidRDefault="00973BBC" w:rsidP="00C643B0">
      <w:pPr>
        <w:ind w:firstLine="0"/>
        <w:rPr>
          <w:rFonts w:asciiTheme="majorHAnsi" w:eastAsiaTheme="majorEastAsia" w:hAnsiTheme="majorHAnsi" w:cstheme="majorBidi"/>
          <w:b/>
          <w:bCs/>
        </w:rPr>
      </w:pPr>
      <w:r>
        <w:rPr>
          <w:rFonts w:asciiTheme="majorHAnsi" w:eastAsiaTheme="majorEastAsia" w:hAnsiTheme="majorHAnsi" w:cstheme="majorBidi"/>
          <w:b/>
          <w:bCs/>
        </w:rPr>
        <w:t>Challenges and Adaptations</w:t>
      </w:r>
    </w:p>
    <w:p w14:paraId="20DC4A0C" w14:textId="121F599B" w:rsidR="000A3BBD" w:rsidRDefault="000A3BBD" w:rsidP="00C643B0">
      <w:pPr>
        <w:ind w:firstLine="0"/>
        <w:rPr>
          <w:rFonts w:asciiTheme="majorHAnsi" w:eastAsiaTheme="majorEastAsia" w:hAnsiTheme="majorHAnsi" w:cstheme="majorBidi"/>
        </w:rPr>
      </w:pPr>
      <w:r>
        <w:rPr>
          <w:rFonts w:asciiTheme="majorHAnsi" w:eastAsiaTheme="majorEastAsia" w:hAnsiTheme="majorHAnsi" w:cstheme="majorBidi"/>
          <w:b/>
          <w:bCs/>
        </w:rPr>
        <w:tab/>
      </w:r>
      <w:r>
        <w:rPr>
          <w:rFonts w:asciiTheme="majorHAnsi" w:eastAsiaTheme="majorEastAsia" w:hAnsiTheme="majorHAnsi" w:cstheme="majorBidi"/>
        </w:rPr>
        <w:t xml:space="preserve">The challenges of witnessing my grandmothers passing </w:t>
      </w:r>
      <w:r w:rsidR="00FA15B4">
        <w:rPr>
          <w:rFonts w:asciiTheme="majorHAnsi" w:eastAsiaTheme="majorEastAsia" w:hAnsiTheme="majorHAnsi" w:cstheme="majorBidi"/>
        </w:rPr>
        <w:t>when I was</w:t>
      </w:r>
      <w:r>
        <w:rPr>
          <w:rFonts w:asciiTheme="majorHAnsi" w:eastAsiaTheme="majorEastAsia" w:hAnsiTheme="majorHAnsi" w:cstheme="majorBidi"/>
        </w:rPr>
        <w:t xml:space="preserve"> 5</w:t>
      </w:r>
      <w:r w:rsidR="00FA15B4">
        <w:rPr>
          <w:rFonts w:asciiTheme="majorHAnsi" w:eastAsiaTheme="majorEastAsia" w:hAnsiTheme="majorHAnsi" w:cstheme="majorBidi"/>
        </w:rPr>
        <w:t xml:space="preserve"> and </w:t>
      </w:r>
      <w:r>
        <w:rPr>
          <w:rFonts w:asciiTheme="majorHAnsi" w:eastAsiaTheme="majorEastAsia" w:hAnsiTheme="majorHAnsi" w:cstheme="majorBidi"/>
        </w:rPr>
        <w:t xml:space="preserve">while I was alone with her, and then later learning about my adoption while at a church swim party during the challenging milestone of puberty, coupled with the experience of being picked on due to my dark complexion, led to complex attachment styles in my relationships. These experiences introduced feelings of vulnerability, loss, and identity questioning, fostering a blend of secure anxious-resistant, and avoidant attachment </w:t>
      </w:r>
      <w:r w:rsidR="002D745C">
        <w:rPr>
          <w:rFonts w:asciiTheme="majorHAnsi" w:eastAsiaTheme="majorEastAsia" w:hAnsiTheme="majorHAnsi" w:cstheme="majorBidi"/>
        </w:rPr>
        <w:t xml:space="preserve">tendencies. While the early loss heightened my need for security and reassurance in relationships, the adoption revelation may have caused feelings of distrust and the need for emotional self-sufficiency. Additionally, the teasing due to my skin color may have contributed to a reluctance to fully engage in relationships, fearing potential rejection. My adaptation to these challenges involved seeking a balance between independence and connection. Through self-awareness and growth, I learned to communicate my needs, manage my insecurities, and form connections that align with my evolving sense of self. These challenges, while complex, ultimately contributed to my personal growth and deepened my understanding of the intricate dynamics within relationships. It is believed that how individuals are treated by significant others </w:t>
      </w:r>
      <w:r w:rsidR="00FA15B4">
        <w:rPr>
          <w:rFonts w:asciiTheme="majorHAnsi" w:eastAsiaTheme="majorEastAsia" w:hAnsiTheme="majorHAnsi" w:cstheme="majorBidi"/>
        </w:rPr>
        <w:t>across the</w:t>
      </w:r>
      <w:r w:rsidR="002D745C">
        <w:rPr>
          <w:rFonts w:asciiTheme="majorHAnsi" w:eastAsiaTheme="majorEastAsia" w:hAnsiTheme="majorHAnsi" w:cstheme="majorBidi"/>
        </w:rPr>
        <w:t xml:space="preserve"> lifespan, especially during times of stress, shapes the </w:t>
      </w:r>
      <w:r w:rsidR="002D745C">
        <w:rPr>
          <w:rFonts w:asciiTheme="majorHAnsi" w:eastAsiaTheme="majorEastAsia" w:hAnsiTheme="majorHAnsi" w:cstheme="majorBidi"/>
        </w:rPr>
        <w:lastRenderedPageBreak/>
        <w:t xml:space="preserve">expectations, attitudes, and beliefs they have about future partners and relationships (Simpson &amp; </w:t>
      </w:r>
      <w:proofErr w:type="spellStart"/>
      <w:r w:rsidR="002D745C">
        <w:rPr>
          <w:rFonts w:asciiTheme="majorHAnsi" w:eastAsiaTheme="majorEastAsia" w:hAnsiTheme="majorHAnsi" w:cstheme="majorBidi"/>
        </w:rPr>
        <w:t>Rholes</w:t>
      </w:r>
      <w:proofErr w:type="spellEnd"/>
      <w:r w:rsidR="002D745C">
        <w:rPr>
          <w:rFonts w:asciiTheme="majorHAnsi" w:eastAsiaTheme="majorEastAsia" w:hAnsiTheme="majorHAnsi" w:cstheme="majorBidi"/>
        </w:rPr>
        <w:t>, 2017).</w:t>
      </w:r>
    </w:p>
    <w:p w14:paraId="4DD394FD" w14:textId="3983A408" w:rsidR="005B3731" w:rsidRDefault="005B3731" w:rsidP="00C643B0">
      <w:pPr>
        <w:ind w:firstLine="0"/>
        <w:rPr>
          <w:rFonts w:asciiTheme="majorHAnsi" w:eastAsiaTheme="majorEastAsia" w:hAnsiTheme="majorHAnsi" w:cstheme="majorBidi"/>
          <w:b/>
          <w:bCs/>
        </w:rPr>
      </w:pPr>
      <w:r>
        <w:rPr>
          <w:rFonts w:asciiTheme="majorHAnsi" w:eastAsiaTheme="majorEastAsia" w:hAnsiTheme="majorHAnsi" w:cstheme="majorBidi"/>
          <w:b/>
          <w:bCs/>
        </w:rPr>
        <w:t>The Aging Process</w:t>
      </w:r>
    </w:p>
    <w:p w14:paraId="39D4AD0D" w14:textId="38D00CC8" w:rsidR="005B3731" w:rsidRDefault="005B3731" w:rsidP="00C643B0">
      <w:pPr>
        <w:ind w:firstLine="0"/>
        <w:rPr>
          <w:rFonts w:asciiTheme="majorHAnsi" w:eastAsiaTheme="majorEastAsia" w:hAnsiTheme="majorHAnsi" w:cstheme="majorBidi"/>
        </w:rPr>
      </w:pPr>
      <w:r>
        <w:rPr>
          <w:rFonts w:asciiTheme="majorHAnsi" w:eastAsiaTheme="majorEastAsia" w:hAnsiTheme="majorHAnsi" w:cstheme="majorBidi"/>
          <w:b/>
          <w:bCs/>
        </w:rPr>
        <w:tab/>
      </w:r>
      <w:r w:rsidRPr="005B3731">
        <w:rPr>
          <w:rFonts w:asciiTheme="majorHAnsi" w:eastAsiaTheme="majorEastAsia" w:hAnsiTheme="majorHAnsi" w:cstheme="majorBidi"/>
        </w:rPr>
        <w:t xml:space="preserve">I live a busy </w:t>
      </w:r>
      <w:r>
        <w:rPr>
          <w:rFonts w:asciiTheme="majorHAnsi" w:eastAsiaTheme="majorEastAsia" w:hAnsiTheme="majorHAnsi" w:cstheme="majorBidi"/>
        </w:rPr>
        <w:t>yet fulfilling lifestyle as a pre-K teacher and Site Director for Head Start, which is rewarding yet demanding. I also prioritize spending time with loved ones when I have time to do so. Additionally, my love for adventure reflects my desire to exploration, new experiences, and a zest for life.</w:t>
      </w:r>
    </w:p>
    <w:p w14:paraId="37584955" w14:textId="41DCF31A" w:rsidR="005B3731" w:rsidRDefault="005B3731" w:rsidP="00C643B0">
      <w:pPr>
        <w:ind w:firstLine="0"/>
        <w:rPr>
          <w:rFonts w:asciiTheme="majorHAnsi" w:eastAsiaTheme="majorEastAsia" w:hAnsiTheme="majorHAnsi" w:cstheme="majorBidi"/>
        </w:rPr>
      </w:pPr>
      <w:r>
        <w:rPr>
          <w:rFonts w:asciiTheme="majorHAnsi" w:eastAsiaTheme="majorEastAsia" w:hAnsiTheme="majorHAnsi" w:cstheme="majorBidi"/>
        </w:rPr>
        <w:tab/>
        <w:t xml:space="preserve">However, the combination of my demanding job, close family ties, and my desire for adventure can contribute to heightened stress levels. I often feel like there isn’t enough of me to go around and after a day of work and school, I feel emotionally and physically drained. Balancing my work, family, and personal life adds to my stress load. Stress can impact the aging process in various ways. For example, stress </w:t>
      </w:r>
      <w:r w:rsidR="00831C24">
        <w:rPr>
          <w:rFonts w:asciiTheme="majorHAnsi" w:eastAsiaTheme="majorEastAsia" w:hAnsiTheme="majorHAnsi" w:cstheme="majorBidi"/>
        </w:rPr>
        <w:t>can impact</w:t>
      </w:r>
      <w:r>
        <w:rPr>
          <w:rFonts w:asciiTheme="majorHAnsi" w:eastAsiaTheme="majorEastAsia" w:hAnsiTheme="majorHAnsi" w:cstheme="majorBidi"/>
        </w:rPr>
        <w:t xml:space="preserve"> physical and mental health, cognitive function, and sleep patterns (Lavretsky &amp; Newhouse, 2012). Stress can cause high blood pressure, depression, anxiety, </w:t>
      </w:r>
      <w:r w:rsidR="00831C24">
        <w:rPr>
          <w:rFonts w:asciiTheme="majorHAnsi" w:eastAsiaTheme="majorEastAsia" w:hAnsiTheme="majorHAnsi" w:cstheme="majorBidi"/>
        </w:rPr>
        <w:t>affect cognitive function and emotional resilience, and accelerate the aging process (</w:t>
      </w:r>
      <w:proofErr w:type="spellStart"/>
      <w:r w:rsidR="00831C24">
        <w:rPr>
          <w:rFonts w:asciiTheme="majorHAnsi" w:eastAsiaTheme="majorEastAsia" w:hAnsiTheme="majorHAnsi" w:cstheme="majorBidi"/>
        </w:rPr>
        <w:t>Lavertsky</w:t>
      </w:r>
      <w:proofErr w:type="spellEnd"/>
      <w:r w:rsidR="00831C24">
        <w:rPr>
          <w:rFonts w:asciiTheme="majorHAnsi" w:eastAsiaTheme="majorEastAsia" w:hAnsiTheme="majorHAnsi" w:cstheme="majorBidi"/>
        </w:rPr>
        <w:t xml:space="preserve"> &amp; Newhouse, 2012).</w:t>
      </w:r>
    </w:p>
    <w:p w14:paraId="0E40DD84" w14:textId="27D9FD6F" w:rsidR="00831C24" w:rsidRDefault="00831C24" w:rsidP="00C643B0">
      <w:pPr>
        <w:ind w:firstLine="0"/>
        <w:rPr>
          <w:rFonts w:asciiTheme="majorHAnsi" w:eastAsiaTheme="majorEastAsia" w:hAnsiTheme="majorHAnsi" w:cstheme="majorBidi"/>
        </w:rPr>
      </w:pPr>
      <w:r>
        <w:rPr>
          <w:rFonts w:asciiTheme="majorHAnsi" w:eastAsiaTheme="majorEastAsia" w:hAnsiTheme="majorHAnsi" w:cstheme="majorBidi"/>
        </w:rPr>
        <w:tab/>
        <w:t>To address my potential issues related to aging I can prioritize self-care, establish boundaries between work and home, explore stress reduction techniques, explore counseling, and find ways to efficiently manage my time.</w:t>
      </w:r>
    </w:p>
    <w:p w14:paraId="516F95F2" w14:textId="55287402" w:rsidR="00831C24" w:rsidRDefault="00831C24" w:rsidP="00831C24">
      <w:pPr>
        <w:ind w:firstLine="0"/>
        <w:jc w:val="center"/>
        <w:rPr>
          <w:rFonts w:asciiTheme="majorHAnsi" w:eastAsiaTheme="majorEastAsia" w:hAnsiTheme="majorHAnsi" w:cstheme="majorBidi"/>
          <w:b/>
          <w:bCs/>
        </w:rPr>
      </w:pPr>
      <w:r>
        <w:rPr>
          <w:rFonts w:asciiTheme="majorHAnsi" w:eastAsiaTheme="majorEastAsia" w:hAnsiTheme="majorHAnsi" w:cstheme="majorBidi"/>
          <w:b/>
          <w:bCs/>
        </w:rPr>
        <w:t>Conclusion</w:t>
      </w:r>
    </w:p>
    <w:p w14:paraId="6F339BBA" w14:textId="63A1D3F2" w:rsidR="00831C24" w:rsidRPr="00226B9B" w:rsidRDefault="00831C24" w:rsidP="00831C24">
      <w:pPr>
        <w:ind w:firstLine="0"/>
        <w:rPr>
          <w:rFonts w:asciiTheme="majorHAnsi" w:eastAsiaTheme="majorEastAsia" w:hAnsiTheme="majorHAnsi" w:cstheme="majorBidi"/>
        </w:rPr>
      </w:pPr>
      <w:r>
        <w:rPr>
          <w:rFonts w:asciiTheme="majorHAnsi" w:eastAsiaTheme="majorEastAsia" w:hAnsiTheme="majorHAnsi" w:cstheme="majorBidi"/>
          <w:b/>
          <w:bCs/>
        </w:rPr>
        <w:tab/>
      </w:r>
      <w:r w:rsidR="00226B9B" w:rsidRPr="00226B9B">
        <w:rPr>
          <w:rFonts w:asciiTheme="majorHAnsi" w:eastAsiaTheme="majorEastAsia" w:hAnsiTheme="majorHAnsi" w:cstheme="majorBidi"/>
        </w:rPr>
        <w:t>Throughout my life, the interplay of various aspects of growth and change has influenced my relationships. Biological changes have been a fluid factor, from puberty to the hormonal shifts of pregnancy and the impact of hypothyroid disease.</w:t>
      </w:r>
      <w:r w:rsidR="00226B9B">
        <w:rPr>
          <w:rFonts w:asciiTheme="majorHAnsi" w:eastAsiaTheme="majorEastAsia" w:hAnsiTheme="majorHAnsi" w:cstheme="majorBidi"/>
        </w:rPr>
        <w:t xml:space="preserve"> These changes have shaped my emotions, communication patterns, and overall experiences in relationships. As I transitioned </w:t>
      </w:r>
      <w:r w:rsidR="00226B9B">
        <w:rPr>
          <w:rFonts w:asciiTheme="majorHAnsi" w:eastAsiaTheme="majorEastAsia" w:hAnsiTheme="majorHAnsi" w:cstheme="majorBidi"/>
        </w:rPr>
        <w:lastRenderedPageBreak/>
        <w:t xml:space="preserve">from school to work, my cognitive development, fueled by being an accelerated learner, played an important role. Developing abstract thinking and problem-solving skills enhanced my ability to empathize with others, communicate effectively, and navigate conflicts. However, at times, my desire for intellectual engagement becomes challenging in connecting with peers who didn’t share the same interests. My emotional growth, influenced by witnessing my grandmother’s passing and discovering my adoption, has deeply impacted my interactions. These experiences facilitated empathy, resilience, and open communication, strengthening my </w:t>
      </w:r>
      <w:r w:rsidR="00FA15B4">
        <w:rPr>
          <w:rFonts w:asciiTheme="majorHAnsi" w:eastAsiaTheme="majorEastAsia" w:hAnsiTheme="majorHAnsi" w:cstheme="majorBidi"/>
        </w:rPr>
        <w:t>relationships</w:t>
      </w:r>
      <w:r w:rsidR="00226B9B">
        <w:rPr>
          <w:rFonts w:asciiTheme="majorHAnsi" w:eastAsiaTheme="majorEastAsia" w:hAnsiTheme="majorHAnsi" w:cstheme="majorBidi"/>
        </w:rPr>
        <w:t xml:space="preserve">. The more challenges I overcome, the more empowered I felt. Finally, my experiences with shyness and social anxiety during adolescence shaped my identity and social roles, leading to meaningful </w:t>
      </w:r>
      <w:r w:rsidR="00FA15B4">
        <w:rPr>
          <w:rFonts w:asciiTheme="majorHAnsi" w:eastAsiaTheme="majorEastAsia" w:hAnsiTheme="majorHAnsi" w:cstheme="majorBidi"/>
        </w:rPr>
        <w:t>connections</w:t>
      </w:r>
      <w:r w:rsidR="00226B9B">
        <w:rPr>
          <w:rFonts w:asciiTheme="majorHAnsi" w:eastAsiaTheme="majorEastAsia" w:hAnsiTheme="majorHAnsi" w:cstheme="majorBidi"/>
        </w:rPr>
        <w:t xml:space="preserve"> based on shared experiences. </w:t>
      </w:r>
      <w:r w:rsidR="00FA15B4">
        <w:rPr>
          <w:rFonts w:asciiTheme="majorHAnsi" w:eastAsiaTheme="majorEastAsia" w:hAnsiTheme="majorHAnsi" w:cstheme="majorBidi"/>
        </w:rPr>
        <w:t>Overall, my</w:t>
      </w:r>
      <w:r w:rsidR="00226B9B">
        <w:rPr>
          <w:rFonts w:asciiTheme="majorHAnsi" w:eastAsiaTheme="majorEastAsia" w:hAnsiTheme="majorHAnsi" w:cstheme="majorBidi"/>
        </w:rPr>
        <w:t xml:space="preserve"> relationships have been molded by the intricate intersections of biological, cognitive, emotional, and social growth </w:t>
      </w:r>
      <w:r w:rsidR="00D94C36">
        <w:rPr>
          <w:rFonts w:asciiTheme="majorHAnsi" w:eastAsiaTheme="majorEastAsia" w:hAnsiTheme="majorHAnsi" w:cstheme="majorBidi"/>
        </w:rPr>
        <w:t>and changes.</w:t>
      </w:r>
    </w:p>
    <w:p w14:paraId="4F163E0F" w14:textId="77777777" w:rsidR="00973BBC" w:rsidRDefault="00973BBC" w:rsidP="00C643B0">
      <w:pPr>
        <w:ind w:firstLine="0"/>
        <w:rPr>
          <w:rFonts w:asciiTheme="majorHAnsi" w:eastAsiaTheme="majorEastAsia" w:hAnsiTheme="majorHAnsi" w:cstheme="majorBidi"/>
          <w:b/>
          <w:bCs/>
        </w:rPr>
      </w:pPr>
    </w:p>
    <w:p w14:paraId="6D9215DB" w14:textId="77777777" w:rsidR="00D94C36" w:rsidRDefault="00D94C36" w:rsidP="00C643B0">
      <w:pPr>
        <w:ind w:firstLine="0"/>
        <w:rPr>
          <w:rFonts w:asciiTheme="majorHAnsi" w:eastAsiaTheme="majorEastAsia" w:hAnsiTheme="majorHAnsi" w:cstheme="majorBidi"/>
          <w:b/>
          <w:bCs/>
        </w:rPr>
      </w:pPr>
    </w:p>
    <w:p w14:paraId="52A4049F" w14:textId="77777777" w:rsidR="00D94C36" w:rsidRDefault="00D94C36" w:rsidP="00C643B0">
      <w:pPr>
        <w:ind w:firstLine="0"/>
        <w:rPr>
          <w:rFonts w:asciiTheme="majorHAnsi" w:eastAsiaTheme="majorEastAsia" w:hAnsiTheme="majorHAnsi" w:cstheme="majorBidi"/>
          <w:b/>
          <w:bCs/>
        </w:rPr>
      </w:pPr>
    </w:p>
    <w:p w14:paraId="61B16228" w14:textId="77777777" w:rsidR="00D94C36" w:rsidRDefault="00D94C36" w:rsidP="00C643B0">
      <w:pPr>
        <w:ind w:firstLine="0"/>
        <w:rPr>
          <w:rFonts w:asciiTheme="majorHAnsi" w:eastAsiaTheme="majorEastAsia" w:hAnsiTheme="majorHAnsi" w:cstheme="majorBidi"/>
          <w:b/>
          <w:bCs/>
        </w:rPr>
      </w:pPr>
    </w:p>
    <w:p w14:paraId="04CBB660" w14:textId="77777777" w:rsidR="00D94C36" w:rsidRDefault="00D94C36" w:rsidP="00C643B0">
      <w:pPr>
        <w:ind w:firstLine="0"/>
        <w:rPr>
          <w:rFonts w:asciiTheme="majorHAnsi" w:eastAsiaTheme="majorEastAsia" w:hAnsiTheme="majorHAnsi" w:cstheme="majorBidi"/>
          <w:b/>
          <w:bCs/>
        </w:rPr>
      </w:pPr>
    </w:p>
    <w:p w14:paraId="6F4E124B" w14:textId="77777777" w:rsidR="00D94C36" w:rsidRDefault="00D94C36" w:rsidP="00C643B0">
      <w:pPr>
        <w:ind w:firstLine="0"/>
        <w:rPr>
          <w:rFonts w:asciiTheme="majorHAnsi" w:eastAsiaTheme="majorEastAsia" w:hAnsiTheme="majorHAnsi" w:cstheme="majorBidi"/>
          <w:b/>
          <w:bCs/>
        </w:rPr>
      </w:pPr>
    </w:p>
    <w:p w14:paraId="7DD043B7" w14:textId="77777777" w:rsidR="00D94C36" w:rsidRDefault="00D94C36" w:rsidP="00C643B0">
      <w:pPr>
        <w:ind w:firstLine="0"/>
        <w:rPr>
          <w:rFonts w:asciiTheme="majorHAnsi" w:eastAsiaTheme="majorEastAsia" w:hAnsiTheme="majorHAnsi" w:cstheme="majorBidi"/>
          <w:b/>
          <w:bCs/>
        </w:rPr>
      </w:pPr>
    </w:p>
    <w:p w14:paraId="0021BF04" w14:textId="77777777" w:rsidR="00D94C36" w:rsidRDefault="00D94C36" w:rsidP="00C643B0">
      <w:pPr>
        <w:ind w:firstLine="0"/>
        <w:rPr>
          <w:rFonts w:asciiTheme="majorHAnsi" w:eastAsiaTheme="majorEastAsia" w:hAnsiTheme="majorHAnsi" w:cstheme="majorBidi"/>
          <w:b/>
          <w:bCs/>
        </w:rPr>
      </w:pPr>
    </w:p>
    <w:p w14:paraId="6F8C9B16" w14:textId="77777777" w:rsidR="00D94C36" w:rsidRDefault="00D94C36" w:rsidP="00C643B0">
      <w:pPr>
        <w:ind w:firstLine="0"/>
        <w:rPr>
          <w:rFonts w:asciiTheme="majorHAnsi" w:eastAsiaTheme="majorEastAsia" w:hAnsiTheme="majorHAnsi" w:cstheme="majorBidi"/>
          <w:b/>
          <w:bCs/>
        </w:rPr>
      </w:pPr>
    </w:p>
    <w:p w14:paraId="75D9B0C8" w14:textId="77777777" w:rsidR="00973BBC" w:rsidRDefault="00973BBC" w:rsidP="00C643B0">
      <w:pPr>
        <w:ind w:firstLine="0"/>
        <w:rPr>
          <w:rFonts w:asciiTheme="majorHAnsi" w:eastAsiaTheme="majorEastAsia" w:hAnsiTheme="majorHAnsi" w:cstheme="majorBidi"/>
          <w:b/>
          <w:bCs/>
        </w:rPr>
      </w:pPr>
    </w:p>
    <w:p w14:paraId="3893FB99" w14:textId="4DCDCE8A" w:rsidR="00E81978" w:rsidRDefault="00365FDC" w:rsidP="00365FDC">
      <w:pPr>
        <w:pStyle w:val="Heading1"/>
      </w:pPr>
      <w:r>
        <w:t>References</w:t>
      </w:r>
    </w:p>
    <w:p w14:paraId="627611D8" w14:textId="372DFC43" w:rsidR="00D94C36" w:rsidRDefault="00D94C36" w:rsidP="00D94C36">
      <w:pPr>
        <w:ind w:firstLine="0"/>
      </w:pPr>
      <w:r>
        <w:t>Craik, F. I., &amp; Bialystok, E. (2006). Cognition Through the Lifespan: Mechanisms of Change.</w:t>
      </w:r>
    </w:p>
    <w:p w14:paraId="21CDED1C" w14:textId="03EBAB0E" w:rsidR="00D94C36" w:rsidRDefault="00D94C36" w:rsidP="00D94C36">
      <w:pPr>
        <w:ind w:left="720" w:firstLine="0"/>
      </w:pPr>
      <w:r w:rsidRPr="00D94C36">
        <w:rPr>
          <w:i/>
          <w:iCs/>
        </w:rPr>
        <w:lastRenderedPageBreak/>
        <w:t>Trends in Cognitive Science</w:t>
      </w:r>
      <w:r>
        <w:rPr>
          <w:i/>
          <w:iCs/>
        </w:rPr>
        <w:t>s</w:t>
      </w:r>
      <w:r w:rsidRPr="00D94C36">
        <w:rPr>
          <w:i/>
          <w:iCs/>
        </w:rPr>
        <w:t>.</w:t>
      </w:r>
      <w:r>
        <w:rPr>
          <w:i/>
          <w:iCs/>
        </w:rPr>
        <w:t xml:space="preserve"> </w:t>
      </w:r>
      <w:r>
        <w:t xml:space="preserve">10(3), 131-138. Retrieved from </w:t>
      </w:r>
      <w:hyperlink r:id="rId8" w:history="1">
        <w:r w:rsidRPr="00B11CCA">
          <w:rPr>
            <w:rStyle w:val="Hyperlink"/>
          </w:rPr>
          <w:t>https://doi.org/10.1016/j.tics.2006.01.007</w:t>
        </w:r>
      </w:hyperlink>
      <w:r>
        <w:t xml:space="preserve"> </w:t>
      </w:r>
    </w:p>
    <w:p w14:paraId="491E18F5" w14:textId="3994AE16" w:rsidR="00D94C36" w:rsidRDefault="00D94C36" w:rsidP="00D94C36">
      <w:pPr>
        <w:ind w:firstLine="0"/>
      </w:pPr>
      <w:r>
        <w:t xml:space="preserve">Gomez-Leal, R., Costa, A., Megias-Robles, A., Fernandez-Berrocal, P., &amp; Faria, L. (2021). </w:t>
      </w:r>
    </w:p>
    <w:p w14:paraId="1E98D023" w14:textId="4C37BD19" w:rsidR="00D94C36" w:rsidRDefault="00D94C36" w:rsidP="00D94C36">
      <w:pPr>
        <w:ind w:firstLine="0"/>
      </w:pPr>
      <w:r>
        <w:tab/>
        <w:t xml:space="preserve">Relationships between emotional intelligence and empathy towards humans and </w:t>
      </w:r>
    </w:p>
    <w:p w14:paraId="696F9CC1" w14:textId="252857C5" w:rsidR="00D94C36" w:rsidRDefault="00D94C36" w:rsidP="00D94C36">
      <w:pPr>
        <w:ind w:firstLine="0"/>
      </w:pPr>
      <w:r>
        <w:tab/>
        <w:t xml:space="preserve">animals. </w:t>
      </w:r>
      <w:r>
        <w:rPr>
          <w:i/>
          <w:iCs/>
        </w:rPr>
        <w:t xml:space="preserve">Peer J, </w:t>
      </w:r>
      <w:r>
        <w:t xml:space="preserve">9, e11274. Retrieved from </w:t>
      </w:r>
      <w:hyperlink r:id="rId9" w:history="1">
        <w:r w:rsidRPr="00B11CCA">
          <w:rPr>
            <w:rStyle w:val="Hyperlink"/>
          </w:rPr>
          <w:t>https://doi.org/10.7717/peerj.11274</w:t>
        </w:r>
      </w:hyperlink>
      <w:r>
        <w:t xml:space="preserve"> </w:t>
      </w:r>
    </w:p>
    <w:p w14:paraId="1BC27BAC" w14:textId="12576EAC" w:rsidR="00D94C36" w:rsidRDefault="00D94C36" w:rsidP="00D94C36">
      <w:pPr>
        <w:ind w:firstLine="0"/>
      </w:pPr>
      <w:r>
        <w:t xml:space="preserve">Goodman, F. R., Kelso, K. C., </w:t>
      </w:r>
      <w:proofErr w:type="spellStart"/>
      <w:r>
        <w:t>Weirnick</w:t>
      </w:r>
      <w:proofErr w:type="spellEnd"/>
      <w:r>
        <w:t xml:space="preserve">, B. M., &amp; Kashdan, T. B. (2021). Social </w:t>
      </w:r>
      <w:proofErr w:type="spellStart"/>
      <w:r>
        <w:t>Comaprisons</w:t>
      </w:r>
      <w:proofErr w:type="spellEnd"/>
    </w:p>
    <w:p w14:paraId="34B4CE41" w14:textId="1DA12E11" w:rsidR="00D94C36" w:rsidRDefault="00D94C36" w:rsidP="00D94C36">
      <w:pPr>
        <w:ind w:firstLine="0"/>
        <w:rPr>
          <w:i/>
          <w:iCs/>
        </w:rPr>
      </w:pPr>
      <w:r>
        <w:tab/>
        <w:t xml:space="preserve">And Social Anxiety in Daily Life: An Experience-Sampling Approach. </w:t>
      </w:r>
      <w:r>
        <w:rPr>
          <w:i/>
          <w:iCs/>
        </w:rPr>
        <w:t xml:space="preserve">Journal of </w:t>
      </w:r>
    </w:p>
    <w:p w14:paraId="4975835B" w14:textId="5C829702" w:rsidR="00D94C36" w:rsidRDefault="00D94C36" w:rsidP="00D94C36">
      <w:pPr>
        <w:ind w:left="720" w:firstLine="0"/>
      </w:pPr>
      <w:r>
        <w:rPr>
          <w:i/>
          <w:iCs/>
        </w:rPr>
        <w:t xml:space="preserve">Abnormal Psychology </w:t>
      </w:r>
      <w:r>
        <w:t xml:space="preserve">130(5), 468-489. Retrieved from </w:t>
      </w:r>
      <w:hyperlink r:id="rId10" w:history="1">
        <w:r w:rsidRPr="00B11CCA">
          <w:rPr>
            <w:rStyle w:val="Hyperlink"/>
          </w:rPr>
          <w:t>https://doi.org/10.1037/abn0000671</w:t>
        </w:r>
      </w:hyperlink>
      <w:r>
        <w:t xml:space="preserve"> </w:t>
      </w:r>
    </w:p>
    <w:p w14:paraId="1BACFA04" w14:textId="1C265DE5" w:rsidR="00D94C36" w:rsidRDefault="0082096A" w:rsidP="00D94C36">
      <w:pPr>
        <w:ind w:firstLine="0"/>
        <w:rPr>
          <w:i/>
          <w:iCs/>
        </w:rPr>
      </w:pPr>
      <w:r>
        <w:t xml:space="preserve">Lavretsky, H. &amp; Newhouse, P. A. (2012). Stress Inflammation and Aging. </w:t>
      </w:r>
      <w:r>
        <w:rPr>
          <w:i/>
          <w:iCs/>
        </w:rPr>
        <w:t xml:space="preserve">The American </w:t>
      </w:r>
    </w:p>
    <w:p w14:paraId="49C83AAF" w14:textId="0AAB35AF" w:rsidR="0082096A" w:rsidRDefault="0082096A" w:rsidP="00D94C36">
      <w:pPr>
        <w:ind w:firstLine="0"/>
        <w:rPr>
          <w:i/>
          <w:iCs/>
        </w:rPr>
      </w:pPr>
      <w:r>
        <w:rPr>
          <w:i/>
          <w:iCs/>
        </w:rPr>
        <w:tab/>
        <w:t xml:space="preserve">Journal of Geriatric Psychiatry: Official Journal of the American Association of </w:t>
      </w:r>
    </w:p>
    <w:p w14:paraId="115315DF" w14:textId="319F843A" w:rsidR="0082096A" w:rsidRDefault="0082096A" w:rsidP="0082096A">
      <w:pPr>
        <w:ind w:left="720" w:firstLine="0"/>
      </w:pPr>
      <w:r>
        <w:rPr>
          <w:i/>
          <w:iCs/>
        </w:rPr>
        <w:t xml:space="preserve">Geriatric Psychiatry, </w:t>
      </w:r>
      <w:r>
        <w:t xml:space="preserve">20(9), 729-733, Retrieved from </w:t>
      </w:r>
      <w:hyperlink r:id="rId11" w:history="1">
        <w:r w:rsidRPr="00B11CCA">
          <w:rPr>
            <w:rStyle w:val="Hyperlink"/>
          </w:rPr>
          <w:t>https://doi.org/10.1097/JGP.0b013e31826573cf</w:t>
        </w:r>
      </w:hyperlink>
      <w:r>
        <w:t xml:space="preserve"> </w:t>
      </w:r>
    </w:p>
    <w:p w14:paraId="57910C16" w14:textId="170D75AC" w:rsidR="0082096A" w:rsidRDefault="0082096A" w:rsidP="0082096A">
      <w:pPr>
        <w:ind w:firstLine="0"/>
      </w:pPr>
      <w:r>
        <w:t xml:space="preserve">Shek, D. T. (2012). Spirituality as a Positive Youth Development Construct: </w:t>
      </w:r>
      <w:proofErr w:type="gramStart"/>
      <w:r>
        <w:t>A Conceptual</w:t>
      </w:r>
      <w:proofErr w:type="gramEnd"/>
      <w:r>
        <w:t xml:space="preserve"> </w:t>
      </w:r>
    </w:p>
    <w:p w14:paraId="01D443E3" w14:textId="41982034" w:rsidR="0082096A" w:rsidRDefault="0082096A" w:rsidP="0082096A">
      <w:pPr>
        <w:ind w:left="720" w:firstLine="0"/>
      </w:pPr>
      <w:r>
        <w:t xml:space="preserve">Review. </w:t>
      </w:r>
      <w:r>
        <w:rPr>
          <w:i/>
          <w:iCs/>
        </w:rPr>
        <w:t xml:space="preserve">The Scientific World Journal, 2012, </w:t>
      </w:r>
      <w:r>
        <w:t xml:space="preserve">458953. Retrieved from </w:t>
      </w:r>
      <w:hyperlink r:id="rId12" w:history="1">
        <w:r w:rsidRPr="00B11CCA">
          <w:rPr>
            <w:rStyle w:val="Hyperlink"/>
          </w:rPr>
          <w:t>https://doi.org/10.1100/2012/458953</w:t>
        </w:r>
      </w:hyperlink>
      <w:r>
        <w:t xml:space="preserve"> </w:t>
      </w:r>
    </w:p>
    <w:p w14:paraId="6B3BBCDF" w14:textId="3D8D349F" w:rsidR="0082096A" w:rsidRDefault="0082096A" w:rsidP="0082096A">
      <w:pPr>
        <w:ind w:firstLine="0"/>
      </w:pPr>
      <w:r>
        <w:t xml:space="preserve">Simpson, J. A. &amp; Steven </w:t>
      </w:r>
      <w:proofErr w:type="spellStart"/>
      <w:r>
        <w:t>Rholes</w:t>
      </w:r>
      <w:proofErr w:type="spellEnd"/>
      <w:r>
        <w:t xml:space="preserve">, W. (2017). Adult Attachment Stress and Romantic </w:t>
      </w:r>
    </w:p>
    <w:p w14:paraId="451F3861" w14:textId="5D273647" w:rsidR="0082096A" w:rsidRDefault="0082096A" w:rsidP="0082096A">
      <w:pPr>
        <w:ind w:left="720" w:firstLine="0"/>
      </w:pPr>
      <w:r>
        <w:t xml:space="preserve">Relationships. </w:t>
      </w:r>
      <w:r>
        <w:rPr>
          <w:i/>
          <w:iCs/>
        </w:rPr>
        <w:t xml:space="preserve">Current Opinion in Psychology </w:t>
      </w:r>
      <w:r>
        <w:t xml:space="preserve">13, 19-24. Retrieved from </w:t>
      </w:r>
      <w:hyperlink r:id="rId13" w:history="1">
        <w:r w:rsidRPr="00B11CCA">
          <w:rPr>
            <w:rStyle w:val="Hyperlink"/>
          </w:rPr>
          <w:t>https://doi.org/10.1016/j.copsyc.2016.04.006</w:t>
        </w:r>
      </w:hyperlink>
      <w:r>
        <w:t xml:space="preserve"> </w:t>
      </w:r>
    </w:p>
    <w:p w14:paraId="7416A389" w14:textId="58A7C311" w:rsidR="0082096A" w:rsidRDefault="0082096A" w:rsidP="0082096A">
      <w:pPr>
        <w:ind w:firstLine="0"/>
        <w:rPr>
          <w:i/>
          <w:iCs/>
        </w:rPr>
      </w:pPr>
      <w:r>
        <w:t xml:space="preserve">Wong D. W., Hall, K. R., &amp; Hernandez, L. W. (2023). </w:t>
      </w:r>
      <w:r>
        <w:rPr>
          <w:i/>
          <w:iCs/>
        </w:rPr>
        <w:t xml:space="preserve">Counseling Individuals Through the </w:t>
      </w:r>
    </w:p>
    <w:p w14:paraId="2C6FF484" w14:textId="497917F1" w:rsidR="0082096A" w:rsidRDefault="0082096A" w:rsidP="0082096A">
      <w:pPr>
        <w:ind w:firstLine="0"/>
      </w:pPr>
      <w:r>
        <w:rPr>
          <w:i/>
          <w:iCs/>
        </w:rPr>
        <w:tab/>
        <w:t xml:space="preserve">Lifespan. </w:t>
      </w:r>
      <w:r>
        <w:t>Sage Publishing.</w:t>
      </w:r>
    </w:p>
    <w:p w14:paraId="7D7B7092" w14:textId="7808BC8F" w:rsidR="0082096A" w:rsidRDefault="0082096A" w:rsidP="0082096A">
      <w:pPr>
        <w:ind w:firstLine="0"/>
      </w:pPr>
      <w:r>
        <w:t xml:space="preserve">Worthman, C. M., </w:t>
      </w:r>
      <w:r w:rsidR="004C2D59">
        <w:t xml:space="preserve">Dockray, S., &amp; Marceau, K. (2019). Puberty and the Evolution of </w:t>
      </w:r>
    </w:p>
    <w:p w14:paraId="04C1C7AF" w14:textId="5C45B403" w:rsidR="004C2D59" w:rsidRDefault="004C2D59" w:rsidP="0082096A">
      <w:pPr>
        <w:ind w:firstLine="0"/>
        <w:rPr>
          <w:i/>
          <w:iCs/>
        </w:rPr>
      </w:pPr>
      <w:r>
        <w:tab/>
        <w:t xml:space="preserve">Developmental Science. </w:t>
      </w:r>
      <w:r>
        <w:rPr>
          <w:i/>
          <w:iCs/>
        </w:rPr>
        <w:t xml:space="preserve">Journal of Research on Adolescence: </w:t>
      </w:r>
      <w:proofErr w:type="gramStart"/>
      <w:r>
        <w:rPr>
          <w:i/>
          <w:iCs/>
        </w:rPr>
        <w:t>the</w:t>
      </w:r>
      <w:proofErr w:type="gramEnd"/>
      <w:r>
        <w:rPr>
          <w:i/>
          <w:iCs/>
        </w:rPr>
        <w:t xml:space="preserve"> Official Journal </w:t>
      </w:r>
    </w:p>
    <w:p w14:paraId="20B140AE" w14:textId="38841C4D" w:rsidR="004C2D59" w:rsidRPr="004C2D59" w:rsidRDefault="004C2D59" w:rsidP="004C2D59">
      <w:pPr>
        <w:ind w:left="720" w:firstLine="0"/>
      </w:pPr>
      <w:r>
        <w:rPr>
          <w:i/>
          <w:iCs/>
        </w:rPr>
        <w:lastRenderedPageBreak/>
        <w:t xml:space="preserve">Of the Society for Research on Adolescence, </w:t>
      </w:r>
      <w:r>
        <w:t xml:space="preserve">2991), 9-31. Retrieved from </w:t>
      </w:r>
      <w:hyperlink r:id="rId14" w:history="1">
        <w:r w:rsidRPr="00B11CCA">
          <w:rPr>
            <w:rStyle w:val="Hyperlink"/>
          </w:rPr>
          <w:t>https://doi.org/10.1111/jora.12411</w:t>
        </w:r>
      </w:hyperlink>
      <w:r>
        <w:t xml:space="preserve"> </w:t>
      </w:r>
    </w:p>
    <w:p w14:paraId="2ABB6104" w14:textId="7DCA28F9" w:rsidR="00365FDC" w:rsidRDefault="00365FDC" w:rsidP="00365FDC"/>
    <w:p w14:paraId="4F92D390" w14:textId="4ECB25EF" w:rsidR="00C60294" w:rsidRDefault="00C60294" w:rsidP="00365FDC"/>
    <w:p w14:paraId="627B2DDE" w14:textId="2A9B9B01" w:rsidR="00C60294" w:rsidRPr="00C60294" w:rsidRDefault="00C60294" w:rsidP="00C60294">
      <w:pPr>
        <w:ind w:firstLine="0"/>
        <w:rPr>
          <w:color w:val="C00000"/>
        </w:rPr>
      </w:pPr>
    </w:p>
    <w:p w14:paraId="2E964AC8" w14:textId="77777777" w:rsidR="00C60294" w:rsidRPr="00365FDC" w:rsidRDefault="00C60294" w:rsidP="006B75D7">
      <w:pPr>
        <w:ind w:firstLine="0"/>
      </w:pPr>
    </w:p>
    <w:sectPr w:rsidR="00C60294" w:rsidRPr="00365FDC">
      <w:headerReference w:type="default" r:id="rId15"/>
      <w:headerReference w:type="first" r:id="rId16"/>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68EA9" w14:textId="77777777" w:rsidR="00022542" w:rsidRDefault="00022542">
      <w:pPr>
        <w:spacing w:line="240" w:lineRule="auto"/>
      </w:pPr>
      <w:r>
        <w:separator/>
      </w:r>
    </w:p>
    <w:p w14:paraId="1D8BCA21" w14:textId="77777777" w:rsidR="00022542" w:rsidRDefault="00022542"/>
  </w:endnote>
  <w:endnote w:type="continuationSeparator" w:id="0">
    <w:p w14:paraId="2EC630ED" w14:textId="77777777" w:rsidR="00022542" w:rsidRDefault="00022542">
      <w:pPr>
        <w:spacing w:line="240" w:lineRule="auto"/>
      </w:pPr>
      <w:r>
        <w:continuationSeparator/>
      </w:r>
    </w:p>
    <w:p w14:paraId="044FBE6E" w14:textId="77777777" w:rsidR="00022542" w:rsidRDefault="000225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9019A" w14:textId="77777777" w:rsidR="00022542" w:rsidRDefault="00022542">
      <w:pPr>
        <w:spacing w:line="240" w:lineRule="auto"/>
      </w:pPr>
      <w:r>
        <w:separator/>
      </w:r>
    </w:p>
    <w:p w14:paraId="52BF1E47" w14:textId="77777777" w:rsidR="00022542" w:rsidRDefault="00022542"/>
  </w:footnote>
  <w:footnote w:type="continuationSeparator" w:id="0">
    <w:p w14:paraId="61D1F6A2" w14:textId="77777777" w:rsidR="00022542" w:rsidRDefault="00022542">
      <w:pPr>
        <w:spacing w:line="240" w:lineRule="auto"/>
      </w:pPr>
      <w:r>
        <w:continuationSeparator/>
      </w:r>
    </w:p>
    <w:p w14:paraId="4EEFA115" w14:textId="77777777" w:rsidR="00022542" w:rsidRDefault="000225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5A00D" w14:textId="70AA5852" w:rsidR="00E81978" w:rsidRDefault="005D3A03">
    <w:pPr>
      <w:pStyle w:val="Heade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CC4B9C">
      <w:rPr>
        <w:rStyle w:val="Strong"/>
        <w:noProof/>
      </w:rPr>
      <w:t>4</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67C2A" w14:textId="2389C467" w:rsidR="00E81978" w:rsidRDefault="005D3A03">
    <w:pPr>
      <w:pStyle w:val="Header"/>
      <w:rPr>
        <w:rStyle w:val="Strong"/>
      </w:rP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CC4B9C">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26092917">
    <w:abstractNumId w:val="9"/>
  </w:num>
  <w:num w:numId="2" w16cid:durableId="410540141">
    <w:abstractNumId w:val="7"/>
  </w:num>
  <w:num w:numId="3" w16cid:durableId="1210193362">
    <w:abstractNumId w:val="6"/>
  </w:num>
  <w:num w:numId="4" w16cid:durableId="241107219">
    <w:abstractNumId w:val="5"/>
  </w:num>
  <w:num w:numId="5" w16cid:durableId="347759389">
    <w:abstractNumId w:val="4"/>
  </w:num>
  <w:num w:numId="6" w16cid:durableId="1737701503">
    <w:abstractNumId w:val="8"/>
  </w:num>
  <w:num w:numId="7" w16cid:durableId="295449526">
    <w:abstractNumId w:val="3"/>
  </w:num>
  <w:num w:numId="8" w16cid:durableId="930965100">
    <w:abstractNumId w:val="2"/>
  </w:num>
  <w:num w:numId="9" w16cid:durableId="745153880">
    <w:abstractNumId w:val="1"/>
  </w:num>
  <w:num w:numId="10" w16cid:durableId="765885721">
    <w:abstractNumId w:val="0"/>
  </w:num>
  <w:num w:numId="11" w16cid:durableId="2073457497">
    <w:abstractNumId w:val="9"/>
    <w:lvlOverride w:ilvl="0">
      <w:startOverride w:val="1"/>
    </w:lvlOverride>
  </w:num>
  <w:num w:numId="12" w16cid:durableId="1181966581">
    <w:abstractNumId w:val="13"/>
  </w:num>
  <w:num w:numId="13" w16cid:durableId="2013607379">
    <w:abstractNumId w:val="11"/>
  </w:num>
  <w:num w:numId="14" w16cid:durableId="49958712">
    <w:abstractNumId w:val="10"/>
  </w:num>
  <w:num w:numId="15" w16cid:durableId="12698975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8193"/>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797F4474-7023-4401-9574-5717646BF450}"/>
    <w:docVar w:name="dgnword-eventsink" w:val="2248575452336"/>
  </w:docVars>
  <w:rsids>
    <w:rsidRoot w:val="00365FDC"/>
    <w:rsid w:val="00022542"/>
    <w:rsid w:val="00027790"/>
    <w:rsid w:val="00080FAC"/>
    <w:rsid w:val="00086F31"/>
    <w:rsid w:val="000A3BBD"/>
    <w:rsid w:val="000D3F41"/>
    <w:rsid w:val="00141CEE"/>
    <w:rsid w:val="001514B1"/>
    <w:rsid w:val="00225542"/>
    <w:rsid w:val="00226B9B"/>
    <w:rsid w:val="0027106B"/>
    <w:rsid w:val="00276250"/>
    <w:rsid w:val="002D745C"/>
    <w:rsid w:val="002F2639"/>
    <w:rsid w:val="002F6D45"/>
    <w:rsid w:val="00301698"/>
    <w:rsid w:val="00317A81"/>
    <w:rsid w:val="00353271"/>
    <w:rsid w:val="00355DCA"/>
    <w:rsid w:val="00365FDC"/>
    <w:rsid w:val="0037484F"/>
    <w:rsid w:val="00434917"/>
    <w:rsid w:val="004C2D59"/>
    <w:rsid w:val="004E0D6D"/>
    <w:rsid w:val="00551A02"/>
    <w:rsid w:val="00551F6B"/>
    <w:rsid w:val="005534FA"/>
    <w:rsid w:val="0055561B"/>
    <w:rsid w:val="00573670"/>
    <w:rsid w:val="005859E7"/>
    <w:rsid w:val="005B3731"/>
    <w:rsid w:val="005C1FAB"/>
    <w:rsid w:val="005D3A03"/>
    <w:rsid w:val="00600BAB"/>
    <w:rsid w:val="006930DD"/>
    <w:rsid w:val="006A16BA"/>
    <w:rsid w:val="006B75D7"/>
    <w:rsid w:val="00787884"/>
    <w:rsid w:val="007C50AB"/>
    <w:rsid w:val="008002C0"/>
    <w:rsid w:val="0082096A"/>
    <w:rsid w:val="00831C24"/>
    <w:rsid w:val="00855C8D"/>
    <w:rsid w:val="00860A80"/>
    <w:rsid w:val="008B5792"/>
    <w:rsid w:val="008C5323"/>
    <w:rsid w:val="008C5B77"/>
    <w:rsid w:val="00904C1A"/>
    <w:rsid w:val="0093011D"/>
    <w:rsid w:val="00973BBC"/>
    <w:rsid w:val="009A6A3B"/>
    <w:rsid w:val="009E0752"/>
    <w:rsid w:val="00A570D0"/>
    <w:rsid w:val="00A940B7"/>
    <w:rsid w:val="00A96B05"/>
    <w:rsid w:val="00AD67CF"/>
    <w:rsid w:val="00B0080F"/>
    <w:rsid w:val="00B1765D"/>
    <w:rsid w:val="00B823AA"/>
    <w:rsid w:val="00B83AEF"/>
    <w:rsid w:val="00B94CCD"/>
    <w:rsid w:val="00BA45DB"/>
    <w:rsid w:val="00BF4184"/>
    <w:rsid w:val="00C0601E"/>
    <w:rsid w:val="00C31D30"/>
    <w:rsid w:val="00C44878"/>
    <w:rsid w:val="00C60294"/>
    <w:rsid w:val="00C643B0"/>
    <w:rsid w:val="00CC4B9C"/>
    <w:rsid w:val="00CD6E39"/>
    <w:rsid w:val="00CF6E91"/>
    <w:rsid w:val="00D525F5"/>
    <w:rsid w:val="00D85B68"/>
    <w:rsid w:val="00D94C36"/>
    <w:rsid w:val="00DE53F3"/>
    <w:rsid w:val="00E54774"/>
    <w:rsid w:val="00E6004D"/>
    <w:rsid w:val="00E776B6"/>
    <w:rsid w:val="00E81978"/>
    <w:rsid w:val="00E97A1C"/>
    <w:rsid w:val="00F379B7"/>
    <w:rsid w:val="00F525FA"/>
    <w:rsid w:val="00F91F3B"/>
    <w:rsid w:val="00FA15B4"/>
    <w:rsid w:val="00FE1478"/>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39F791C"/>
  <w15:chartTrackingRefBased/>
  <w15:docId w15:val="{FA99BD0B-B2A1-4F3C-9C58-3AD17ADB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6B75D7"/>
    <w:pPr>
      <w:keepNext/>
      <w:keepLines/>
      <w:ind w:firstLine="0"/>
      <w:outlineLvl w:val="2"/>
    </w:pPr>
    <w:rPr>
      <w:rFonts w:asciiTheme="majorHAnsi" w:eastAsiaTheme="majorEastAsia" w:hAnsiTheme="majorHAnsi" w:cstheme="majorBidi"/>
      <w:b/>
      <w:bCs/>
      <w:i/>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93011D"/>
    <w:pPr>
      <w:pageBreakBefore/>
      <w:ind w:firstLine="0"/>
      <w:jc w:val="center"/>
      <w:outlineLvl w:val="0"/>
    </w:pPr>
    <w:rPr>
      <w:rFonts w:asciiTheme="majorHAnsi" w:eastAsiaTheme="majorEastAsia" w:hAnsiTheme="majorHAnsi" w:cstheme="majorBidi"/>
      <w:b/>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rsid w:val="00365FDC"/>
    <w:pPr>
      <w:spacing w:before="2400"/>
      <w:ind w:firstLine="0"/>
      <w:contextualSpacing/>
      <w:jc w:val="center"/>
    </w:pPr>
    <w:rPr>
      <w:rFonts w:asciiTheme="majorHAnsi" w:eastAsiaTheme="majorEastAsia" w:hAnsiTheme="majorHAnsi" w:cstheme="majorBidi"/>
      <w:b/>
      <w:bCs/>
    </w:rPr>
  </w:style>
  <w:style w:type="character" w:customStyle="1" w:styleId="TitleChar">
    <w:name w:val="Title Char"/>
    <w:basedOn w:val="DefaultParagraphFont"/>
    <w:link w:val="Title"/>
    <w:rsid w:val="00365FDC"/>
    <w:rPr>
      <w:rFonts w:asciiTheme="majorHAnsi" w:eastAsiaTheme="majorEastAsia" w:hAnsiTheme="majorHAnsi" w:cstheme="majorBidi"/>
      <w:b/>
      <w:bCs/>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6B75D7"/>
    <w:rPr>
      <w:rFonts w:asciiTheme="majorHAnsi" w:eastAsiaTheme="majorEastAsia" w:hAnsiTheme="majorHAnsi" w:cstheme="majorBidi"/>
      <w:b/>
      <w:bCs/>
      <w:i/>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Collab">
    <w:name w:val="Collab"/>
    <w:basedOn w:val="DefaultParagraphFont"/>
    <w:rsid w:val="00365FDC"/>
  </w:style>
  <w:style w:type="character" w:styleId="Hyperlink">
    <w:name w:val="Hyperlink"/>
    <w:basedOn w:val="DefaultParagraphFont"/>
    <w:uiPriority w:val="99"/>
    <w:unhideWhenUsed/>
    <w:rsid w:val="00D94C36"/>
    <w:rPr>
      <w:color w:val="5F5F5F" w:themeColor="hyperlink"/>
      <w:u w:val="single"/>
    </w:rPr>
  </w:style>
  <w:style w:type="character" w:styleId="UnresolvedMention">
    <w:name w:val="Unresolved Mention"/>
    <w:basedOn w:val="DefaultParagraphFont"/>
    <w:uiPriority w:val="99"/>
    <w:semiHidden/>
    <w:unhideWhenUsed/>
    <w:rsid w:val="00D94C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61611943">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01084102">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tics.2006.01.007" TargetMode="External"/><Relationship Id="rId13" Type="http://schemas.openxmlformats.org/officeDocument/2006/relationships/hyperlink" Target="https://doi.org/10.1016/j.copsyc.2016.04.006"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00/2012/45895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97/JGP.0b013e31826573c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oi.org/10.1037/abn000067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7717/peerj.11274" TargetMode="External"/><Relationship Id="rId14" Type="http://schemas.openxmlformats.org/officeDocument/2006/relationships/hyperlink" Target="https://doi.org/10.1111/jora.124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oen\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1480A428D946AF92C899187D3FF492"/>
        <w:category>
          <w:name w:val="General"/>
          <w:gallery w:val="placeholder"/>
        </w:category>
        <w:types>
          <w:type w:val="bbPlcHdr"/>
        </w:types>
        <w:behaviors>
          <w:behavior w:val="content"/>
        </w:behaviors>
        <w:guid w:val="{85918073-77BB-41C3-8F1C-91F843D8774A}"/>
      </w:docPartPr>
      <w:docPartBody>
        <w:p w:rsidR="00536810" w:rsidRDefault="00356A6C" w:rsidP="00356A6C">
          <w:pPr>
            <w:pStyle w:val="D21480A428D946AF92C899187D3FF49223"/>
          </w:pPr>
          <w:r w:rsidRPr="00A940B7">
            <w:rPr>
              <w:b/>
              <w:bCs/>
            </w:rPr>
            <w:t>Abstract</w:t>
          </w:r>
        </w:p>
      </w:docPartBody>
    </w:docPart>
    <w:docPart>
      <w:docPartPr>
        <w:name w:val="830F4885C7E8421591065380858FDE4D"/>
        <w:category>
          <w:name w:val="General"/>
          <w:gallery w:val="placeholder"/>
        </w:category>
        <w:types>
          <w:type w:val="bbPlcHdr"/>
        </w:types>
        <w:behaviors>
          <w:behavior w:val="content"/>
        </w:behaviors>
        <w:guid w:val="{1BD78342-3E25-4BE5-8136-3335C6656529}"/>
      </w:docPartPr>
      <w:docPartBody>
        <w:p w:rsidR="00536810" w:rsidRDefault="00861763">
          <w:pPr>
            <w:pStyle w:val="830F4885C7E8421591065380858FDE4D"/>
          </w:pPr>
          <w:r>
            <w:t>[Title Here, up to 12 Words, on One to Two Lines]</w:t>
          </w:r>
        </w:p>
      </w:docPartBody>
    </w:docPart>
    <w:docPart>
      <w:docPartPr>
        <w:name w:val="FCE9B79E5DEE4A6CAD33386BB3FAA26C"/>
        <w:category>
          <w:name w:val="General"/>
          <w:gallery w:val="placeholder"/>
        </w:category>
        <w:types>
          <w:type w:val="bbPlcHdr"/>
        </w:types>
        <w:behaviors>
          <w:behavior w:val="content"/>
        </w:behaviors>
        <w:guid w:val="{DB67798E-A38D-41A4-BA05-560E7601BACD}"/>
      </w:docPartPr>
      <w:docPartBody>
        <w:p w:rsidR="00536810" w:rsidRDefault="00356A6C" w:rsidP="00356A6C">
          <w:pPr>
            <w:pStyle w:val="FCE9B79E5DEE4A6CAD33386BB3FAA26C25"/>
          </w:pPr>
          <w:r w:rsidRPr="00787884">
            <w:rPr>
              <w:rStyle w:val="PlaceholderText"/>
            </w:rPr>
            <w:t>[Institution]</w:t>
          </w:r>
        </w:p>
      </w:docPartBody>
    </w:docPart>
    <w:docPart>
      <w:docPartPr>
        <w:name w:val="9068D7141D6C4F4F98FEF569C17AE3BF"/>
        <w:category>
          <w:name w:val="General"/>
          <w:gallery w:val="placeholder"/>
        </w:category>
        <w:types>
          <w:type w:val="bbPlcHdr"/>
        </w:types>
        <w:behaviors>
          <w:behavior w:val="content"/>
        </w:behaviors>
        <w:guid w:val="{F47F7650-0996-4488-9BFB-3B8B50753D9A}"/>
      </w:docPartPr>
      <w:docPartBody>
        <w:p w:rsidR="00356A6C" w:rsidRDefault="00356A6C" w:rsidP="00356A6C">
          <w:pPr>
            <w:pStyle w:val="9068D7141D6C4F4F98FEF569C17AE3BF9"/>
          </w:pPr>
          <w:r w:rsidRPr="00787884">
            <w:rPr>
              <w:rStyle w:val="PlaceholderText"/>
            </w:rPr>
            <w:t>[</w:t>
          </w:r>
          <w:r>
            <w:rPr>
              <w:rStyle w:val="PlaceholderText"/>
            </w:rPr>
            <w:t>First Name Last Name</w:t>
          </w:r>
          <w:r w:rsidRPr="00787884">
            <w:rPr>
              <w:rStyle w:val="PlaceholderText"/>
            </w:rPr>
            <w:t>]</w:t>
          </w:r>
        </w:p>
      </w:docPartBody>
    </w:docPart>
    <w:docPart>
      <w:docPartPr>
        <w:name w:val="FE6E0EA525104AC2AE54892E07EF5713"/>
        <w:category>
          <w:name w:val="General"/>
          <w:gallery w:val="placeholder"/>
        </w:category>
        <w:types>
          <w:type w:val="bbPlcHdr"/>
        </w:types>
        <w:behaviors>
          <w:behavior w:val="content"/>
        </w:behaviors>
        <w:guid w:val="{C9290049-C7B6-42A0-B44E-8D6A72F387C8}"/>
      </w:docPartPr>
      <w:docPartBody>
        <w:p w:rsidR="00356A6C" w:rsidRDefault="00356A6C" w:rsidP="00356A6C">
          <w:pPr>
            <w:pStyle w:val="FE6E0EA525104AC2AE54892E07EF57139"/>
          </w:pPr>
          <w:r w:rsidRPr="00787884">
            <w:rPr>
              <w:rStyle w:val="PlaceholderText"/>
            </w:rPr>
            <w:t>[</w:t>
          </w:r>
          <w:r>
            <w:t>Course Number: Course Name</w:t>
          </w:r>
          <w:r w:rsidRPr="00787884">
            <w:rPr>
              <w:rStyle w:val="PlaceholderText"/>
            </w:rPr>
            <w:t>]</w:t>
          </w:r>
        </w:p>
      </w:docPartBody>
    </w:docPart>
    <w:docPart>
      <w:docPartPr>
        <w:name w:val="5CA3F240C1B640C1BFACC528DA165F02"/>
        <w:category>
          <w:name w:val="General"/>
          <w:gallery w:val="placeholder"/>
        </w:category>
        <w:types>
          <w:type w:val="bbPlcHdr"/>
        </w:types>
        <w:behaviors>
          <w:behavior w:val="content"/>
        </w:behaviors>
        <w:guid w:val="{7D9DB3A8-8FD9-45DF-AB5F-1B654732AF9A}"/>
      </w:docPartPr>
      <w:docPartBody>
        <w:p w:rsidR="00356A6C" w:rsidRDefault="00356A6C" w:rsidP="00356A6C">
          <w:pPr>
            <w:pStyle w:val="5CA3F240C1B640C1BFACC528DA165F029"/>
          </w:pPr>
          <w:r>
            <w:rPr>
              <w:rStyle w:val="PlaceholderText"/>
            </w:rPr>
            <w:t>[Instructor Name]</w:t>
          </w:r>
        </w:p>
      </w:docPartBody>
    </w:docPart>
    <w:docPart>
      <w:docPartPr>
        <w:name w:val="3022DCD6740E47FFB78BFD0D11075B67"/>
        <w:category>
          <w:name w:val="General"/>
          <w:gallery w:val="placeholder"/>
        </w:category>
        <w:types>
          <w:type w:val="bbPlcHdr"/>
        </w:types>
        <w:behaviors>
          <w:behavior w:val="content"/>
        </w:behaviors>
        <w:guid w:val="{8B782907-FE12-44CF-8149-9CDFFF1C4FB8}"/>
      </w:docPartPr>
      <w:docPartBody>
        <w:p w:rsidR="00356A6C" w:rsidRDefault="00356A6C" w:rsidP="00356A6C">
          <w:pPr>
            <w:pStyle w:val="3022DCD6740E47FFB78BFD0D11075B679"/>
          </w:pPr>
          <w:r>
            <w:rPr>
              <w:rStyle w:val="PlaceholderText"/>
            </w:rPr>
            <w:t>[Date Submitted]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3A4"/>
    <w:rsid w:val="00350068"/>
    <w:rsid w:val="00356A6C"/>
    <w:rsid w:val="00494EA7"/>
    <w:rsid w:val="00536810"/>
    <w:rsid w:val="0056228B"/>
    <w:rsid w:val="0059318C"/>
    <w:rsid w:val="00861763"/>
    <w:rsid w:val="00EA03A4"/>
    <w:rsid w:val="00F77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4"/>
    <w:qFormat/>
    <w:rsid w:val="0056228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026FFDF81E47E28B149C4C1D793926">
    <w:name w:val="06026FFDF81E47E28B149C4C1D793926"/>
  </w:style>
  <w:style w:type="character" w:styleId="Emphasis">
    <w:name w:val="Emphasis"/>
    <w:basedOn w:val="DefaultParagraphFont"/>
    <w:uiPriority w:val="4"/>
    <w:unhideWhenUsed/>
    <w:qFormat/>
    <w:rsid w:val="00356A6C"/>
    <w:rPr>
      <w:i/>
      <w:iCs/>
    </w:rPr>
  </w:style>
  <w:style w:type="paragraph" w:customStyle="1" w:styleId="830F4885C7E8421591065380858FDE4D">
    <w:name w:val="830F4885C7E8421591065380858FDE4D"/>
  </w:style>
  <w:style w:type="paragraph" w:customStyle="1" w:styleId="401DE6842E0A4784AF984E8A1CC3D68C">
    <w:name w:val="401DE6842E0A4784AF984E8A1CC3D68C"/>
  </w:style>
  <w:style w:type="paragraph" w:customStyle="1" w:styleId="F60D89538A9C4EC9A322E60BCD34C75C">
    <w:name w:val="F60D89538A9C4EC9A322E60BCD34C75C"/>
  </w:style>
  <w:style w:type="paragraph" w:customStyle="1" w:styleId="1A1592108AA8425298DEE985CDDDD8A3">
    <w:name w:val="1A1592108AA8425298DEE985CDDDD8A3"/>
  </w:style>
  <w:style w:type="paragraph" w:customStyle="1" w:styleId="F7BF435B28EF45A7ABE3E81F5DCDE9CC">
    <w:name w:val="F7BF435B28EF45A7ABE3E81F5DCDE9CC"/>
  </w:style>
  <w:style w:type="paragraph" w:customStyle="1" w:styleId="51E97E68BD014443B2224C5CC94822BD">
    <w:name w:val="51E97E68BD014443B2224C5CC94822BD"/>
  </w:style>
  <w:style w:type="character" w:styleId="PlaceholderText">
    <w:name w:val="Placeholder Text"/>
    <w:basedOn w:val="DefaultParagraphFont"/>
    <w:uiPriority w:val="99"/>
    <w:semiHidden/>
    <w:rsid w:val="00356A6C"/>
    <w:rPr>
      <w:color w:val="404040" w:themeColor="text1" w:themeTint="BF"/>
    </w:rPr>
  </w:style>
  <w:style w:type="paragraph" w:customStyle="1" w:styleId="70DBED6EFC5E44249D82BEDD49962BF03">
    <w:name w:val="70DBED6EFC5E44249D82BEDD49962BF03"/>
    <w:rsid w:val="00EA03A4"/>
    <w:pPr>
      <w:spacing w:after="0" w:line="480" w:lineRule="auto"/>
    </w:pPr>
    <w:rPr>
      <w:sz w:val="24"/>
      <w:szCs w:val="24"/>
      <w:lang w:eastAsia="ja-JP"/>
    </w:rPr>
  </w:style>
  <w:style w:type="character" w:customStyle="1" w:styleId="Heading1Char">
    <w:name w:val="Heading 1 Char"/>
    <w:basedOn w:val="DefaultParagraphFont"/>
    <w:link w:val="Heading1"/>
    <w:uiPriority w:val="4"/>
    <w:rsid w:val="0056228B"/>
    <w:rPr>
      <w:rFonts w:asciiTheme="majorHAnsi" w:eastAsiaTheme="majorEastAsia" w:hAnsiTheme="majorHAnsi" w:cstheme="majorBidi"/>
      <w:b/>
      <w:bCs/>
      <w:kern w:val="24"/>
      <w:sz w:val="24"/>
      <w:szCs w:val="24"/>
      <w:lang w:eastAsia="ja-JP"/>
    </w:rPr>
  </w:style>
  <w:style w:type="paragraph" w:customStyle="1" w:styleId="9315558AF6CD488FA0E848F277A51A73">
    <w:name w:val="9315558AF6CD488FA0E848F277A51A73"/>
    <w:rsid w:val="00536810"/>
  </w:style>
  <w:style w:type="paragraph" w:customStyle="1" w:styleId="C88E50874A7045C38261716DFE0B82C0">
    <w:name w:val="C88E50874A7045C38261716DFE0B82C0"/>
    <w:rsid w:val="00536810"/>
  </w:style>
  <w:style w:type="paragraph" w:customStyle="1" w:styleId="560BB01ABF65425F9550B58D8CDEE572">
    <w:name w:val="560BB01ABF65425F9550B58D8CDEE572"/>
    <w:rsid w:val="00536810"/>
  </w:style>
  <w:style w:type="paragraph" w:customStyle="1" w:styleId="9068D7141D6C4F4F98FEF569C17AE3BF9">
    <w:name w:val="9068D7141D6C4F4F98FEF569C17AE3BF9"/>
    <w:rsid w:val="00356A6C"/>
    <w:pPr>
      <w:spacing w:after="0" w:line="480" w:lineRule="auto"/>
      <w:jc w:val="center"/>
    </w:pPr>
    <w:rPr>
      <w:kern w:val="24"/>
      <w:sz w:val="24"/>
      <w:szCs w:val="24"/>
      <w:lang w:eastAsia="ja-JP"/>
    </w:rPr>
  </w:style>
  <w:style w:type="paragraph" w:customStyle="1" w:styleId="FCE9B79E5DEE4A6CAD33386BB3FAA26C25">
    <w:name w:val="FCE9B79E5DEE4A6CAD33386BB3FAA26C25"/>
    <w:rsid w:val="00356A6C"/>
    <w:pPr>
      <w:spacing w:after="0" w:line="480" w:lineRule="auto"/>
      <w:jc w:val="center"/>
    </w:pPr>
    <w:rPr>
      <w:kern w:val="24"/>
      <w:sz w:val="24"/>
      <w:szCs w:val="24"/>
      <w:lang w:eastAsia="ja-JP"/>
    </w:rPr>
  </w:style>
  <w:style w:type="paragraph" w:customStyle="1" w:styleId="FE6E0EA525104AC2AE54892E07EF57139">
    <w:name w:val="FE6E0EA525104AC2AE54892E07EF57139"/>
    <w:rsid w:val="00356A6C"/>
    <w:pPr>
      <w:spacing w:after="0" w:line="480" w:lineRule="auto"/>
      <w:jc w:val="center"/>
    </w:pPr>
    <w:rPr>
      <w:kern w:val="24"/>
      <w:sz w:val="24"/>
      <w:szCs w:val="24"/>
      <w:lang w:eastAsia="ja-JP"/>
    </w:rPr>
  </w:style>
  <w:style w:type="paragraph" w:customStyle="1" w:styleId="5CA3F240C1B640C1BFACC528DA165F029">
    <w:name w:val="5CA3F240C1B640C1BFACC528DA165F029"/>
    <w:rsid w:val="00356A6C"/>
    <w:pPr>
      <w:spacing w:after="0" w:line="480" w:lineRule="auto"/>
      <w:jc w:val="center"/>
    </w:pPr>
    <w:rPr>
      <w:kern w:val="24"/>
      <w:sz w:val="24"/>
      <w:szCs w:val="24"/>
      <w:lang w:eastAsia="ja-JP"/>
    </w:rPr>
  </w:style>
  <w:style w:type="paragraph" w:customStyle="1" w:styleId="3022DCD6740E47FFB78BFD0D11075B679">
    <w:name w:val="3022DCD6740E47FFB78BFD0D11075B679"/>
    <w:rsid w:val="00356A6C"/>
    <w:pPr>
      <w:spacing w:after="0" w:line="480" w:lineRule="auto"/>
      <w:jc w:val="center"/>
    </w:pPr>
    <w:rPr>
      <w:kern w:val="24"/>
      <w:sz w:val="24"/>
      <w:szCs w:val="24"/>
      <w:lang w:eastAsia="ja-JP"/>
    </w:rPr>
  </w:style>
  <w:style w:type="paragraph" w:customStyle="1" w:styleId="D21480A428D946AF92C899187D3FF49223">
    <w:name w:val="D21480A428D946AF92C899187D3FF49223"/>
    <w:rsid w:val="00356A6C"/>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26">
    <w:name w:val="1043A699BB804B11B1F6E1D80252B12B26"/>
    <w:rsid w:val="00356A6C"/>
    <w:pPr>
      <w:spacing w:after="0" w:line="480" w:lineRule="auto"/>
      <w:ind w:firstLine="720"/>
    </w:pPr>
    <w:rPr>
      <w:kern w:val="24"/>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7B96809-5101-4C42-84F9-7855EDE03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82</TotalTime>
  <Pages>10</Pages>
  <Words>2145</Words>
  <Characters>12233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A Personal Developmental Analysis</vt:lpstr>
    </vt:vector>
  </TitlesOfParts>
  <Company/>
  <LinksUpToDate>false</LinksUpToDate>
  <CharactersWithSpaces>14350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Personal Developmental Analysis</dc:title>
  <dc:subject/>
  <dc:creator>Anthony Boen</dc:creator>
  <cp:keywords/>
  <dc:description/>
  <cp:lastModifiedBy>Katina Glasco</cp:lastModifiedBy>
  <cp:revision>4</cp:revision>
  <dcterms:created xsi:type="dcterms:W3CDTF">2023-08-12T20:01:00Z</dcterms:created>
  <dcterms:modified xsi:type="dcterms:W3CDTF">2023-08-12T21:22:00Z</dcterms:modified>
</cp:coreProperties>
</file>