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D345158" wp14:paraId="2C078E63" wp14:textId="08874FE4">
      <w:pPr>
        <w:spacing w:before="0" w:beforeAutospacing="off" w:line="480" w:lineRule="auto"/>
      </w:pPr>
    </w:p>
    <w:p w:rsidR="4D345158" w:rsidP="4D345158" w:rsidRDefault="4D345158" w14:paraId="19DE7943" w14:textId="76AD8588">
      <w:pPr>
        <w:spacing w:before="0" w:beforeAutospacing="off" w:line="480" w:lineRule="auto"/>
      </w:pPr>
    </w:p>
    <w:p w:rsidR="4D345158" w:rsidP="4D345158" w:rsidRDefault="4D345158" w14:paraId="2862EC68" w14:textId="7FE50771">
      <w:pPr>
        <w:spacing w:before="0" w:beforeAutospacing="off" w:line="480" w:lineRule="auto"/>
      </w:pPr>
    </w:p>
    <w:p w:rsidR="4D345158" w:rsidP="4D345158" w:rsidRDefault="4D345158" w14:paraId="0AFB2743" w14:textId="4E8A11B3">
      <w:pPr>
        <w:spacing w:before="0" w:beforeAutospacing="off" w:line="480" w:lineRule="auto"/>
      </w:pPr>
    </w:p>
    <w:p w:rsidR="4D345158" w:rsidP="4D345158" w:rsidRDefault="4D345158" w14:paraId="3F50289C" w14:textId="58328A0C">
      <w:pPr>
        <w:spacing w:before="0" w:beforeAutospacing="off" w:line="480" w:lineRule="auto"/>
      </w:pPr>
    </w:p>
    <w:p w:rsidR="4D345158" w:rsidP="4D345158" w:rsidRDefault="4D345158" w14:paraId="193BC4AC" w14:textId="1536DA1C">
      <w:pPr>
        <w:spacing w:before="0" w:beforeAutospacing="off" w:line="480" w:lineRule="auto"/>
      </w:pPr>
    </w:p>
    <w:p w:rsidR="72CB6501" w:rsidP="4D345158" w:rsidRDefault="72CB6501" w14:paraId="7B08DE17" w14:textId="0CAB700A">
      <w:pPr>
        <w:spacing w:before="0" w:beforeAutospacing="off" w:line="480" w:lineRule="auto"/>
        <w:jc w:val="center"/>
        <w:rPr>
          <w:rFonts w:ascii="Times New Roman" w:hAnsi="Times New Roman" w:eastAsia="Times New Roman" w:cs="Times New Roman"/>
          <w:b w:val="1"/>
          <w:bCs w:val="1"/>
        </w:rPr>
      </w:pPr>
      <w:r w:rsidRPr="4D345158" w:rsidR="72CB6501">
        <w:rPr>
          <w:rFonts w:ascii="Times New Roman" w:hAnsi="Times New Roman" w:eastAsia="Times New Roman" w:cs="Times New Roman"/>
          <w:b w:val="1"/>
          <w:bCs w:val="1"/>
        </w:rPr>
        <w:t>Exploring Reliability and Validity</w:t>
      </w:r>
    </w:p>
    <w:p w:rsidR="72CB6501" w:rsidP="4D345158" w:rsidRDefault="72CB6501" w14:paraId="4CFB400A" w14:textId="7E3A2660">
      <w:pPr>
        <w:spacing w:before="0" w:beforeAutospacing="off" w:line="480" w:lineRule="auto"/>
        <w:jc w:val="center"/>
        <w:rPr>
          <w:rFonts w:ascii="Times New Roman" w:hAnsi="Times New Roman" w:eastAsia="Times New Roman" w:cs="Times New Roman"/>
          <w:b w:val="1"/>
          <w:bCs w:val="1"/>
        </w:rPr>
      </w:pPr>
      <w:r w:rsidRPr="4D345158" w:rsidR="72CB6501">
        <w:rPr>
          <w:rFonts w:ascii="Times New Roman" w:hAnsi="Times New Roman" w:eastAsia="Times New Roman" w:cs="Times New Roman"/>
          <w:b w:val="1"/>
          <w:bCs w:val="1"/>
        </w:rPr>
        <w:t>Katina Glasco</w:t>
      </w:r>
    </w:p>
    <w:p w:rsidR="72CB6501" w:rsidP="4D345158" w:rsidRDefault="72CB6501" w14:paraId="0DD458AE" w14:textId="27A796D6">
      <w:pPr>
        <w:spacing w:before="0" w:beforeAutospacing="off" w:line="480" w:lineRule="auto"/>
        <w:jc w:val="center"/>
        <w:rPr>
          <w:rFonts w:ascii="Times New Roman" w:hAnsi="Times New Roman" w:eastAsia="Times New Roman" w:cs="Times New Roman"/>
          <w:b w:val="1"/>
          <w:bCs w:val="1"/>
        </w:rPr>
      </w:pPr>
      <w:r w:rsidRPr="4D345158" w:rsidR="72CB6501">
        <w:rPr>
          <w:rFonts w:ascii="Times New Roman" w:hAnsi="Times New Roman" w:eastAsia="Times New Roman" w:cs="Times New Roman"/>
          <w:b w:val="1"/>
          <w:bCs w:val="1"/>
        </w:rPr>
        <w:t>School of Behavioral Sciences, Liberty University</w:t>
      </w:r>
    </w:p>
    <w:p w:rsidR="72CB6501" w:rsidP="4D345158" w:rsidRDefault="72CB6501" w14:paraId="2BA8809E" w14:textId="6695EE20">
      <w:pPr>
        <w:spacing w:before="0" w:beforeAutospacing="off" w:line="480" w:lineRule="auto"/>
        <w:jc w:val="center"/>
        <w:rPr>
          <w:rFonts w:ascii="Times New Roman" w:hAnsi="Times New Roman" w:eastAsia="Times New Roman" w:cs="Times New Roman"/>
          <w:b w:val="1"/>
          <w:bCs w:val="1"/>
        </w:rPr>
      </w:pPr>
      <w:r w:rsidRPr="4D345158" w:rsidR="72CB6501">
        <w:rPr>
          <w:rFonts w:ascii="Times New Roman" w:hAnsi="Times New Roman" w:eastAsia="Times New Roman" w:cs="Times New Roman"/>
          <w:b w:val="1"/>
          <w:bCs w:val="1"/>
        </w:rPr>
        <w:t>COSC 622: Assessment and Evaluation in School Counseling</w:t>
      </w:r>
    </w:p>
    <w:p w:rsidR="52BF87C4" w:rsidP="4D345158" w:rsidRDefault="52BF87C4" w14:paraId="69744F0A" w14:textId="69F78249">
      <w:pPr>
        <w:spacing w:before="0" w:beforeAutospacing="off" w:line="480" w:lineRule="auto"/>
        <w:jc w:val="center"/>
        <w:rPr>
          <w:rFonts w:ascii="Times New Roman" w:hAnsi="Times New Roman" w:eastAsia="Times New Roman" w:cs="Times New Roman"/>
          <w:b w:val="1"/>
          <w:bCs w:val="1"/>
        </w:rPr>
      </w:pPr>
      <w:r w:rsidRPr="4D345158" w:rsidR="52BF87C4">
        <w:rPr>
          <w:rFonts w:ascii="Times New Roman" w:hAnsi="Times New Roman" w:eastAsia="Times New Roman" w:cs="Times New Roman"/>
          <w:b w:val="1"/>
          <w:bCs w:val="1"/>
        </w:rPr>
        <w:t>Professor Janis Roberson</w:t>
      </w:r>
    </w:p>
    <w:p w:rsidR="52BF87C4" w:rsidP="4D345158" w:rsidRDefault="52BF87C4" w14:paraId="0CEEB37C" w14:textId="14A16FAD">
      <w:pPr>
        <w:spacing w:before="0" w:beforeAutospacing="off" w:line="480" w:lineRule="auto"/>
        <w:jc w:val="center"/>
        <w:rPr>
          <w:rFonts w:ascii="Times New Roman" w:hAnsi="Times New Roman" w:eastAsia="Times New Roman" w:cs="Times New Roman"/>
          <w:b w:val="1"/>
          <w:bCs w:val="1"/>
        </w:rPr>
      </w:pPr>
      <w:r w:rsidRPr="4D345158" w:rsidR="52BF87C4">
        <w:rPr>
          <w:rFonts w:ascii="Times New Roman" w:hAnsi="Times New Roman" w:eastAsia="Times New Roman" w:cs="Times New Roman"/>
          <w:b w:val="1"/>
          <w:bCs w:val="1"/>
        </w:rPr>
        <w:t>September 5</w:t>
      </w:r>
      <w:r w:rsidRPr="4D345158" w:rsidR="52BF87C4">
        <w:rPr>
          <w:rFonts w:ascii="Times New Roman" w:hAnsi="Times New Roman" w:eastAsia="Times New Roman" w:cs="Times New Roman"/>
          <w:b w:val="1"/>
          <w:bCs w:val="1"/>
          <w:vertAlign w:val="superscript"/>
        </w:rPr>
        <w:t>th</w:t>
      </w:r>
      <w:r w:rsidRPr="4D345158" w:rsidR="52BF87C4">
        <w:rPr>
          <w:rFonts w:ascii="Times New Roman" w:hAnsi="Times New Roman" w:eastAsia="Times New Roman" w:cs="Times New Roman"/>
          <w:b w:val="1"/>
          <w:bCs w:val="1"/>
        </w:rPr>
        <w:t>, 2025</w:t>
      </w:r>
    </w:p>
    <w:p w:rsidR="4D345158" w:rsidP="4D345158" w:rsidRDefault="4D345158" w14:paraId="13A48998" w14:textId="2B2CA019">
      <w:pPr>
        <w:spacing w:before="0" w:beforeAutospacing="off" w:line="480" w:lineRule="auto"/>
        <w:jc w:val="center"/>
        <w:rPr>
          <w:rFonts w:ascii="Times New Roman" w:hAnsi="Times New Roman" w:eastAsia="Times New Roman" w:cs="Times New Roman"/>
          <w:b w:val="1"/>
          <w:bCs w:val="1"/>
        </w:rPr>
      </w:pPr>
    </w:p>
    <w:p w:rsidR="4D345158" w:rsidP="4D345158" w:rsidRDefault="4D345158" w14:paraId="24CEFC9E" w14:textId="1B87B767">
      <w:pPr>
        <w:spacing w:before="0" w:beforeAutospacing="off" w:line="480" w:lineRule="auto"/>
        <w:jc w:val="center"/>
        <w:rPr>
          <w:rFonts w:ascii="Times New Roman" w:hAnsi="Times New Roman" w:eastAsia="Times New Roman" w:cs="Times New Roman"/>
          <w:b w:val="1"/>
          <w:bCs w:val="1"/>
        </w:rPr>
      </w:pPr>
    </w:p>
    <w:p w:rsidR="4D345158" w:rsidP="4D345158" w:rsidRDefault="4D345158" w14:paraId="7BFC519C" w14:textId="20561A6D">
      <w:pPr>
        <w:spacing w:before="0" w:beforeAutospacing="off" w:line="480" w:lineRule="auto"/>
        <w:jc w:val="center"/>
        <w:rPr>
          <w:rFonts w:ascii="Times New Roman" w:hAnsi="Times New Roman" w:eastAsia="Times New Roman" w:cs="Times New Roman"/>
          <w:b w:val="1"/>
          <w:bCs w:val="1"/>
        </w:rPr>
      </w:pPr>
    </w:p>
    <w:p w:rsidR="4D345158" w:rsidP="4D345158" w:rsidRDefault="4D345158" w14:paraId="55A5BD3D" w14:textId="68B9B32D">
      <w:pPr>
        <w:spacing w:before="0" w:beforeAutospacing="off" w:line="480" w:lineRule="auto"/>
        <w:jc w:val="center"/>
        <w:rPr>
          <w:rFonts w:ascii="Times New Roman" w:hAnsi="Times New Roman" w:eastAsia="Times New Roman" w:cs="Times New Roman"/>
          <w:b w:val="1"/>
          <w:bCs w:val="1"/>
        </w:rPr>
      </w:pPr>
    </w:p>
    <w:p w:rsidR="4D345158" w:rsidP="4D345158" w:rsidRDefault="4D345158" w14:paraId="29FBB365" w14:textId="3A4053C4">
      <w:pPr>
        <w:spacing w:before="0" w:beforeAutospacing="off" w:line="480" w:lineRule="auto"/>
        <w:jc w:val="center"/>
        <w:rPr>
          <w:rFonts w:ascii="Times New Roman" w:hAnsi="Times New Roman" w:eastAsia="Times New Roman" w:cs="Times New Roman"/>
          <w:b w:val="1"/>
          <w:bCs w:val="1"/>
        </w:rPr>
      </w:pPr>
    </w:p>
    <w:p w:rsidR="4D345158" w:rsidP="4D345158" w:rsidRDefault="4D345158" w14:paraId="2702EDB6" w14:textId="681C51C5">
      <w:pPr>
        <w:pStyle w:val="Normal"/>
        <w:spacing w:before="0" w:beforeAutospacing="off" w:line="480" w:lineRule="auto"/>
        <w:jc w:val="center"/>
        <w:rPr>
          <w:rFonts w:ascii="Times New Roman" w:hAnsi="Times New Roman" w:eastAsia="Times New Roman" w:cs="Times New Roman"/>
          <w:b w:val="1"/>
          <w:bCs w:val="1"/>
        </w:rPr>
      </w:pPr>
    </w:p>
    <w:p w:rsidR="52BF87C4" w:rsidP="4D345158" w:rsidRDefault="52BF87C4" w14:paraId="6EE56B3D" w14:textId="5B79179F">
      <w:pPr>
        <w:pStyle w:val="Normal"/>
        <w:spacing w:before="0" w:beforeAutospacing="off" w:line="480" w:lineRule="auto"/>
        <w:jc w:val="center"/>
        <w:rPr>
          <w:rFonts w:ascii="Times New Roman" w:hAnsi="Times New Roman" w:eastAsia="Times New Roman" w:cs="Times New Roman"/>
          <w:b w:val="1"/>
          <w:bCs w:val="1"/>
        </w:rPr>
      </w:pPr>
      <w:r w:rsidRPr="4D345158" w:rsidR="52BF87C4">
        <w:rPr>
          <w:rFonts w:ascii="Times New Roman" w:hAnsi="Times New Roman" w:eastAsia="Times New Roman" w:cs="Times New Roman"/>
          <w:b w:val="1"/>
          <w:bCs w:val="1"/>
        </w:rPr>
        <w:t>Types of Reliability and Validity</w:t>
      </w:r>
    </w:p>
    <w:p w:rsidR="52BF87C4" w:rsidP="4C6730F6" w:rsidRDefault="52BF87C4" w14:paraId="4402F029" w14:textId="04C81970">
      <w:pPr>
        <w:pStyle w:val="Normal"/>
        <w:spacing w:before="0" w:beforeAutospacing="off" w:line="480" w:lineRule="auto"/>
        <w:ind w:firstLine="72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4C6730F6" w:rsidR="52BF87C4">
        <w:rPr>
          <w:rFonts w:ascii="Times New Roman" w:hAnsi="Times New Roman" w:eastAsia="Times New Roman" w:cs="Times New Roman"/>
          <w:b w:val="0"/>
          <w:bCs w:val="0"/>
        </w:rPr>
        <w:t xml:space="preserve">According to </w:t>
      </w:r>
      <w:r w:rsidRPr="4C6730F6" w:rsidR="374A3E00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>Andersson and Associate</w:t>
      </w:r>
      <w:r w:rsidRPr="4C6730F6" w:rsidR="52BF87C4">
        <w:rPr>
          <w:rFonts w:ascii="Times New Roman" w:hAnsi="Times New Roman" w:eastAsia="Times New Roman" w:cs="Times New Roman"/>
          <w:b w:val="0"/>
          <w:bCs w:val="0"/>
        </w:rPr>
        <w:t xml:space="preserve"> (</w:t>
      </w:r>
      <w:r w:rsidRPr="4C6730F6" w:rsidR="0117F6D8">
        <w:rPr>
          <w:rFonts w:ascii="Times New Roman" w:hAnsi="Times New Roman" w:eastAsia="Times New Roman" w:cs="Times New Roman"/>
          <w:b w:val="0"/>
          <w:bCs w:val="0"/>
        </w:rPr>
        <w:t>2024</w:t>
      </w:r>
      <w:r w:rsidRPr="4C6730F6" w:rsidR="52BF87C4">
        <w:rPr>
          <w:rFonts w:ascii="Times New Roman" w:hAnsi="Times New Roman" w:eastAsia="Times New Roman" w:cs="Times New Roman"/>
          <w:b w:val="0"/>
          <w:bCs w:val="0"/>
        </w:rPr>
        <w:t xml:space="preserve">), </w:t>
      </w:r>
      <w:r w:rsidRPr="4C6730F6" w:rsidR="218F14E1">
        <w:rPr>
          <w:rFonts w:ascii="Times New Roman" w:hAnsi="Times New Roman" w:eastAsia="Times New Roman" w:cs="Times New Roman"/>
          <w:b w:val="0"/>
          <w:bCs w:val="0"/>
        </w:rPr>
        <w:t xml:space="preserve">reliability and validity </w:t>
      </w:r>
      <w:r w:rsidRPr="4C6730F6" w:rsidR="56A876F7">
        <w:rPr>
          <w:rFonts w:ascii="Times New Roman" w:hAnsi="Times New Roman" w:eastAsia="Times New Roman" w:cs="Times New Roman"/>
          <w:b w:val="0"/>
          <w:bCs w:val="0"/>
        </w:rPr>
        <w:t>are important to the quality o</w:t>
      </w:r>
      <w:r w:rsidRPr="4C6730F6" w:rsidR="56857342">
        <w:rPr>
          <w:rFonts w:ascii="Times New Roman" w:hAnsi="Times New Roman" w:eastAsia="Times New Roman" w:cs="Times New Roman"/>
          <w:b w:val="0"/>
          <w:bCs w:val="0"/>
        </w:rPr>
        <w:t xml:space="preserve">f </w:t>
      </w:r>
      <w:r w:rsidRPr="4C6730F6" w:rsidR="7BE6457D">
        <w:rPr>
          <w:rFonts w:ascii="Times New Roman" w:hAnsi="Times New Roman" w:eastAsia="Times New Roman" w:cs="Times New Roman"/>
          <w:b w:val="0"/>
          <w:bCs w:val="0"/>
        </w:rPr>
        <w:t xml:space="preserve">research and </w:t>
      </w:r>
      <w:r w:rsidRPr="4C6730F6" w:rsidR="7BE6457D">
        <w:rPr>
          <w:rFonts w:ascii="Times New Roman" w:hAnsi="Times New Roman" w:eastAsia="Times New Roman" w:cs="Times New Roman"/>
          <w:b w:val="0"/>
          <w:bCs w:val="0"/>
        </w:rPr>
        <w:t>impact</w:t>
      </w:r>
      <w:r w:rsidRPr="4C6730F6" w:rsidR="5282BD40">
        <w:rPr>
          <w:rFonts w:ascii="Times New Roman" w:hAnsi="Times New Roman" w:eastAsia="Times New Roman" w:cs="Times New Roman"/>
          <w:b w:val="0"/>
          <w:bCs w:val="0"/>
        </w:rPr>
        <w:t>s</w:t>
      </w:r>
      <w:r w:rsidRPr="4C6730F6" w:rsidR="7BE6457D">
        <w:rPr>
          <w:rFonts w:ascii="Times New Roman" w:hAnsi="Times New Roman" w:eastAsia="Times New Roman" w:cs="Times New Roman"/>
          <w:b w:val="0"/>
          <w:bCs w:val="0"/>
        </w:rPr>
        <w:t xml:space="preserve"> how results are viewed</w:t>
      </w:r>
      <w:r w:rsidRPr="4C6730F6" w:rsidR="7C3861AD">
        <w:rPr>
          <w:rFonts w:ascii="Times New Roman" w:hAnsi="Times New Roman" w:eastAsia="Times New Roman" w:cs="Times New Roman"/>
          <w:b w:val="0"/>
          <w:bCs w:val="0"/>
        </w:rPr>
        <w:t xml:space="preserve">. </w:t>
      </w:r>
      <w:r w:rsidRPr="4C6730F6" w:rsidR="28A8CF78">
        <w:rPr>
          <w:rFonts w:ascii="Times New Roman" w:hAnsi="Times New Roman" w:eastAsia="Times New Roman" w:cs="Times New Roman"/>
          <w:b w:val="0"/>
          <w:bCs w:val="0"/>
        </w:rPr>
        <w:t xml:space="preserve">According to </w:t>
      </w:r>
      <w:r w:rsidRPr="4C6730F6" w:rsidR="28A8CF78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>Psytech</w:t>
      </w:r>
      <w:r w:rsidRPr="4C6730F6" w:rsidR="28A8CF78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 International </w:t>
      </w:r>
      <w:r w:rsidRPr="4C6730F6" w:rsidR="28A8CF78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(2009), the validity of a test depends on if the test measures what it says </w:t>
      </w:r>
      <w:r w:rsidRPr="4C6730F6" w:rsidR="28A8CF78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it’s</w:t>
      </w:r>
      <w:r w:rsidRPr="4C6730F6" w:rsidR="28A8CF78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measuring.</w:t>
      </w:r>
    </w:p>
    <w:p w:rsidR="667EF157" w:rsidP="4C6730F6" w:rsidRDefault="667EF157" w14:paraId="5A61E0C6" w14:textId="00DBB57B">
      <w:pPr>
        <w:pStyle w:val="Normal"/>
        <w:spacing w:before="0" w:beforeAutospacing="off" w:line="480" w:lineRule="auto"/>
        <w:ind w:firstLine="720"/>
        <w:jc w:val="left"/>
        <w:rPr>
          <w:rFonts w:ascii="Times New Roman" w:hAnsi="Times New Roman" w:eastAsia="Times New Roman" w:cs="Times New Roman"/>
          <w:b w:val="0"/>
          <w:bCs w:val="0"/>
        </w:rPr>
      </w:pPr>
      <w:r w:rsidRPr="4C6730F6" w:rsidR="667EF157">
        <w:rPr>
          <w:rFonts w:ascii="Times New Roman" w:hAnsi="Times New Roman" w:eastAsia="Times New Roman" w:cs="Times New Roman"/>
          <w:b w:val="0"/>
          <w:bCs w:val="0"/>
        </w:rPr>
        <w:t>The Values and Motives Questionnaire (</w:t>
      </w:r>
      <w:r w:rsidRPr="4C6730F6" w:rsidR="5FAE69BB">
        <w:rPr>
          <w:rFonts w:ascii="Times New Roman" w:hAnsi="Times New Roman" w:eastAsia="Times New Roman" w:cs="Times New Roman"/>
          <w:b w:val="0"/>
          <w:bCs w:val="0"/>
        </w:rPr>
        <w:t xml:space="preserve">VMQ) </w:t>
      </w:r>
      <w:r w:rsidRPr="4C6730F6" w:rsidR="667EF157">
        <w:rPr>
          <w:rFonts w:ascii="Times New Roman" w:hAnsi="Times New Roman" w:eastAsia="Times New Roman" w:cs="Times New Roman"/>
          <w:b w:val="0"/>
          <w:bCs w:val="0"/>
        </w:rPr>
        <w:t xml:space="preserve">acknowledges both internal consistency reliability and test-retest. </w:t>
      </w:r>
      <w:r w:rsidRPr="4C6730F6" w:rsidR="667EF157">
        <w:rPr>
          <w:rFonts w:ascii="Times New Roman" w:hAnsi="Times New Roman" w:eastAsia="Times New Roman" w:cs="Times New Roman"/>
          <w:b w:val="0"/>
          <w:bCs w:val="0"/>
        </w:rPr>
        <w:t>However, the VMQ</w:t>
      </w:r>
      <w:r w:rsidRPr="4C6730F6" w:rsidR="4D909049">
        <w:rPr>
          <w:rFonts w:ascii="Times New Roman" w:hAnsi="Times New Roman" w:eastAsia="Times New Roman" w:cs="Times New Roman"/>
          <w:b w:val="0"/>
          <w:bCs w:val="0"/>
        </w:rPr>
        <w:t xml:space="preserve"> primarily focuses on the use of internal consistency reliability while using Cronbach’s </w:t>
      </w:r>
      <w:r w:rsidRPr="4C6730F6" w:rsidR="5E5495EB">
        <w:rPr>
          <w:rFonts w:ascii="Times New Roman" w:hAnsi="Times New Roman" w:eastAsia="Times New Roman" w:cs="Times New Roman"/>
          <w:b w:val="0"/>
          <w:bCs w:val="0"/>
        </w:rPr>
        <w:t>a</w:t>
      </w:r>
      <w:r w:rsidRPr="4C6730F6" w:rsidR="4D909049">
        <w:rPr>
          <w:rFonts w:ascii="Times New Roman" w:hAnsi="Times New Roman" w:eastAsia="Times New Roman" w:cs="Times New Roman"/>
          <w:b w:val="0"/>
          <w:bCs w:val="0"/>
        </w:rPr>
        <w:t>lpha to gauge</w:t>
      </w:r>
      <w:r w:rsidRPr="4C6730F6" w:rsidR="6069B8B7">
        <w:rPr>
          <w:rFonts w:ascii="Times New Roman" w:hAnsi="Times New Roman" w:eastAsia="Times New Roman" w:cs="Times New Roman"/>
          <w:b w:val="0"/>
          <w:bCs w:val="0"/>
        </w:rPr>
        <w:t xml:space="preserve"> scale similarity.</w:t>
      </w:r>
      <w:r w:rsidRPr="4C6730F6" w:rsidR="6069B8B7">
        <w:rPr>
          <w:rFonts w:ascii="Times New Roman" w:hAnsi="Times New Roman" w:eastAsia="Times New Roman" w:cs="Times New Roman"/>
          <w:b w:val="0"/>
          <w:bCs w:val="0"/>
        </w:rPr>
        <w:t xml:space="preserve"> According to </w:t>
      </w:r>
      <w:r w:rsidRPr="4C6730F6" w:rsidR="6069B8B7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>Psytech</w:t>
      </w:r>
      <w:r w:rsidRPr="4C6730F6" w:rsidR="6069B8B7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 International</w:t>
      </w:r>
      <w:r w:rsidRPr="4C6730F6" w:rsidR="6069B8B7">
        <w:rPr>
          <w:rFonts w:ascii="Times New Roman" w:hAnsi="Times New Roman" w:eastAsia="Times New Roman" w:cs="Times New Roman"/>
          <w:b w:val="0"/>
          <w:bCs w:val="0"/>
        </w:rPr>
        <w:t xml:space="preserve"> (2009), </w:t>
      </w:r>
      <w:r w:rsidRPr="4C6730F6" w:rsidR="6E09DDA6">
        <w:rPr>
          <w:rFonts w:ascii="Times New Roman" w:hAnsi="Times New Roman" w:eastAsia="Times New Roman" w:cs="Times New Roman"/>
          <w:b w:val="0"/>
          <w:bCs w:val="0"/>
        </w:rPr>
        <w:t xml:space="preserve">if all the constituent items are positively related </w:t>
      </w:r>
      <w:r w:rsidRPr="4C6730F6" w:rsidR="2E0C95C8">
        <w:rPr>
          <w:rFonts w:ascii="Times New Roman" w:hAnsi="Times New Roman" w:eastAsia="Times New Roman" w:cs="Times New Roman"/>
          <w:b w:val="0"/>
          <w:bCs w:val="0"/>
        </w:rPr>
        <w:t xml:space="preserve">to </w:t>
      </w:r>
      <w:r w:rsidRPr="4C6730F6" w:rsidR="6E09DDA6">
        <w:rPr>
          <w:rFonts w:ascii="Times New Roman" w:hAnsi="Times New Roman" w:eastAsia="Times New Roman" w:cs="Times New Roman"/>
          <w:b w:val="0"/>
          <w:bCs w:val="0"/>
        </w:rPr>
        <w:t xml:space="preserve">their scale </w:t>
      </w:r>
      <w:r w:rsidRPr="4C6730F6" w:rsidR="6E09DDA6">
        <w:rPr>
          <w:rFonts w:ascii="Times New Roman" w:hAnsi="Times New Roman" w:eastAsia="Times New Roman" w:cs="Times New Roman"/>
          <w:b w:val="0"/>
          <w:bCs w:val="0"/>
        </w:rPr>
        <w:t>score</w:t>
      </w:r>
      <w:r w:rsidRPr="4C6730F6" w:rsidR="6E09DDA6">
        <w:rPr>
          <w:rFonts w:ascii="Times New Roman" w:hAnsi="Times New Roman" w:eastAsia="Times New Roman" w:cs="Times New Roman"/>
          <w:b w:val="0"/>
          <w:bCs w:val="0"/>
        </w:rPr>
        <w:t xml:space="preserve"> then the scale is internally consistent. Cronbach’s alpha </w:t>
      </w:r>
      <w:r w:rsidRPr="4C6730F6" w:rsidR="6E09DDA6">
        <w:rPr>
          <w:rFonts w:ascii="Times New Roman" w:hAnsi="Times New Roman" w:eastAsia="Times New Roman" w:cs="Times New Roman"/>
          <w:b w:val="0"/>
          <w:bCs w:val="0"/>
        </w:rPr>
        <w:t>indicates</w:t>
      </w:r>
      <w:r w:rsidRPr="4C6730F6" w:rsidR="6E09DDA6">
        <w:rPr>
          <w:rFonts w:ascii="Times New Roman" w:hAnsi="Times New Roman" w:eastAsia="Times New Roman" w:cs="Times New Roman"/>
          <w:b w:val="0"/>
          <w:bCs w:val="0"/>
        </w:rPr>
        <w:t xml:space="preserve"> that consistency</w:t>
      </w:r>
      <w:r w:rsidRPr="4C6730F6" w:rsidR="194E2CE4">
        <w:rPr>
          <w:rFonts w:ascii="Times New Roman" w:hAnsi="Times New Roman" w:eastAsia="Times New Roman" w:cs="Times New Roman"/>
          <w:b w:val="0"/>
          <w:bCs w:val="0"/>
        </w:rPr>
        <w:t xml:space="preserve"> exists if the coefficient alpha is high and inconsistency or error if the coefficient alpha is low</w:t>
      </w:r>
      <w:r w:rsidRPr="4C6730F6" w:rsidR="6069B8B7">
        <w:rPr>
          <w:rFonts w:ascii="Times New Roman" w:hAnsi="Times New Roman" w:eastAsia="Times New Roman" w:cs="Times New Roman"/>
          <w:b w:val="0"/>
          <w:bCs w:val="0"/>
        </w:rPr>
        <w:t xml:space="preserve"> </w:t>
      </w:r>
      <w:r w:rsidRPr="4C6730F6" w:rsidR="62EF9CBB">
        <w:rPr>
          <w:rFonts w:ascii="Times New Roman" w:hAnsi="Times New Roman" w:eastAsia="Times New Roman" w:cs="Times New Roman"/>
          <w:b w:val="0"/>
          <w:bCs w:val="0"/>
        </w:rPr>
        <w:t>(</w:t>
      </w:r>
      <w:r w:rsidRPr="4C6730F6" w:rsidR="62EF9CBB">
        <w:rPr>
          <w:rFonts w:ascii="Times New Roman" w:hAnsi="Times New Roman" w:eastAsia="Times New Roman" w:cs="Times New Roman"/>
          <w:b w:val="0"/>
          <w:bCs w:val="0"/>
        </w:rPr>
        <w:t>Psytech</w:t>
      </w:r>
      <w:r w:rsidRPr="4C6730F6" w:rsidR="62EF9CBB">
        <w:rPr>
          <w:rFonts w:ascii="Times New Roman" w:hAnsi="Times New Roman" w:eastAsia="Times New Roman" w:cs="Times New Roman"/>
          <w:b w:val="0"/>
          <w:bCs w:val="0"/>
        </w:rPr>
        <w:t xml:space="preserve"> International, 2009). </w:t>
      </w:r>
    </w:p>
    <w:p w:rsidR="3FE7086E" w:rsidP="4C6730F6" w:rsidRDefault="3FE7086E" w14:paraId="5CB09D7B" w14:textId="5F6F6DC2">
      <w:pPr>
        <w:pStyle w:val="Normal"/>
        <w:spacing w:before="0" w:beforeAutospacing="off" w:line="480" w:lineRule="auto"/>
        <w:ind w:firstLine="720"/>
        <w:jc w:val="left"/>
        <w:rPr>
          <w:rFonts w:ascii="Times New Roman" w:hAnsi="Times New Roman" w:eastAsia="Times New Roman" w:cs="Times New Roman"/>
          <w:b w:val="0"/>
          <w:bCs w:val="0"/>
        </w:rPr>
      </w:pPr>
      <w:r w:rsidRPr="4C6730F6" w:rsidR="3FE7086E">
        <w:rPr>
          <w:rFonts w:ascii="Times New Roman" w:hAnsi="Times New Roman" w:eastAsia="Times New Roman" w:cs="Times New Roman"/>
          <w:b w:val="0"/>
          <w:bCs w:val="0"/>
        </w:rPr>
        <w:t>In regard to</w:t>
      </w:r>
      <w:r w:rsidRPr="4C6730F6" w:rsidR="3FE7086E">
        <w:rPr>
          <w:rFonts w:ascii="Times New Roman" w:hAnsi="Times New Roman" w:eastAsia="Times New Roman" w:cs="Times New Roman"/>
          <w:b w:val="0"/>
          <w:bCs w:val="0"/>
        </w:rPr>
        <w:t xml:space="preserve"> validity, the VMQ explores the use of construct validity and criterion-relate</w:t>
      </w:r>
      <w:r w:rsidRPr="4C6730F6" w:rsidR="08B0A0E1">
        <w:rPr>
          <w:rFonts w:ascii="Times New Roman" w:hAnsi="Times New Roman" w:eastAsia="Times New Roman" w:cs="Times New Roman"/>
          <w:b w:val="0"/>
          <w:bCs w:val="0"/>
        </w:rPr>
        <w:t>d</w:t>
      </w:r>
      <w:r w:rsidRPr="4C6730F6" w:rsidR="629AC792">
        <w:rPr>
          <w:rFonts w:ascii="Times New Roman" w:hAnsi="Times New Roman" w:eastAsia="Times New Roman" w:cs="Times New Roman"/>
          <w:b w:val="0"/>
          <w:bCs w:val="0"/>
        </w:rPr>
        <w:t xml:space="preserve"> validity. However, throughout the VMQ construct validity is used to show correlations with measurements such as the MAPP, 16PF, and OPP (</w:t>
      </w:r>
      <w:r w:rsidRPr="4C6730F6" w:rsidR="629AC792">
        <w:rPr>
          <w:rFonts w:ascii="Times New Roman" w:hAnsi="Times New Roman" w:eastAsia="Times New Roman" w:cs="Times New Roman"/>
          <w:b w:val="0"/>
          <w:bCs w:val="0"/>
        </w:rPr>
        <w:t>Psytech</w:t>
      </w:r>
      <w:r w:rsidRPr="4C6730F6" w:rsidR="629AC792">
        <w:rPr>
          <w:rFonts w:ascii="Times New Roman" w:hAnsi="Times New Roman" w:eastAsia="Times New Roman" w:cs="Times New Roman"/>
          <w:b w:val="0"/>
          <w:bCs w:val="0"/>
        </w:rPr>
        <w:t xml:space="preserve"> International, 2009). Test scores that are the same or close to the same among other tests that measure the same constructs </w:t>
      </w:r>
      <w:r w:rsidRPr="4C6730F6" w:rsidR="629AC792">
        <w:rPr>
          <w:rFonts w:ascii="Times New Roman" w:hAnsi="Times New Roman" w:eastAsia="Times New Roman" w:cs="Times New Roman"/>
          <w:b w:val="0"/>
          <w:bCs w:val="0"/>
        </w:rPr>
        <w:t>is</w:t>
      </w:r>
      <w:r w:rsidRPr="4C6730F6" w:rsidR="629AC792">
        <w:rPr>
          <w:rFonts w:ascii="Times New Roman" w:hAnsi="Times New Roman" w:eastAsia="Times New Roman" w:cs="Times New Roman"/>
          <w:b w:val="0"/>
          <w:bCs w:val="0"/>
        </w:rPr>
        <w:t xml:space="preserve"> said to have construct validity (</w:t>
      </w:r>
      <w:r w:rsidRPr="4C6730F6" w:rsidR="629AC792">
        <w:rPr>
          <w:rFonts w:ascii="Times New Roman" w:hAnsi="Times New Roman" w:eastAsia="Times New Roman" w:cs="Times New Roman"/>
          <w:b w:val="0"/>
          <w:bCs w:val="0"/>
        </w:rPr>
        <w:t>Psytec</w:t>
      </w:r>
      <w:r w:rsidRPr="4C6730F6" w:rsidR="73A50F3E">
        <w:rPr>
          <w:rFonts w:ascii="Times New Roman" w:hAnsi="Times New Roman" w:eastAsia="Times New Roman" w:cs="Times New Roman"/>
          <w:b w:val="0"/>
          <w:bCs w:val="0"/>
        </w:rPr>
        <w:t>h</w:t>
      </w:r>
      <w:r w:rsidRPr="4C6730F6" w:rsidR="73A50F3E">
        <w:rPr>
          <w:rFonts w:ascii="Times New Roman" w:hAnsi="Times New Roman" w:eastAsia="Times New Roman" w:cs="Times New Roman"/>
          <w:b w:val="0"/>
          <w:bCs w:val="0"/>
        </w:rPr>
        <w:t xml:space="preserve"> International, 2009).</w:t>
      </w:r>
      <w:r w:rsidRPr="4C6730F6" w:rsidR="629AC792">
        <w:rPr>
          <w:rFonts w:ascii="Times New Roman" w:hAnsi="Times New Roman" w:eastAsia="Times New Roman" w:cs="Times New Roman"/>
          <w:b w:val="0"/>
          <w:bCs w:val="0"/>
        </w:rPr>
        <w:t xml:space="preserve"> </w:t>
      </w:r>
    </w:p>
    <w:p w:rsidR="176B16F9" w:rsidP="4D345158" w:rsidRDefault="176B16F9" w14:paraId="68E10965" w14:textId="340C0412">
      <w:pPr>
        <w:pStyle w:val="Normal"/>
        <w:spacing w:before="0" w:beforeAutospacing="off" w:line="480" w:lineRule="auto"/>
        <w:jc w:val="center"/>
        <w:rPr>
          <w:rFonts w:ascii="Times New Roman" w:hAnsi="Times New Roman" w:eastAsia="Times New Roman" w:cs="Times New Roman"/>
          <w:b w:val="1"/>
          <w:bCs w:val="1"/>
        </w:rPr>
      </w:pPr>
      <w:r w:rsidRPr="4D345158" w:rsidR="176B16F9">
        <w:rPr>
          <w:rFonts w:ascii="Times New Roman" w:hAnsi="Times New Roman" w:eastAsia="Times New Roman" w:cs="Times New Roman"/>
          <w:b w:val="1"/>
          <w:bCs w:val="1"/>
        </w:rPr>
        <w:t>Reliability: Cronbach Alpha Coefficients</w:t>
      </w:r>
    </w:p>
    <w:p w:rsidR="176B16F9" w:rsidP="4C6730F6" w:rsidRDefault="176B16F9" w14:paraId="0CF55700" w14:textId="3A72BAC0">
      <w:pPr>
        <w:pStyle w:val="Normal"/>
        <w:spacing w:before="0" w:beforeAutospacing="off" w:line="480" w:lineRule="auto"/>
        <w:ind w:firstLine="720"/>
        <w:jc w:val="left"/>
        <w:rPr>
          <w:rFonts w:ascii="Times New Roman" w:hAnsi="Times New Roman" w:eastAsia="Times New Roman" w:cs="Times New Roman"/>
          <w:b w:val="0"/>
          <w:bCs w:val="0"/>
        </w:rPr>
      </w:pPr>
      <w:r w:rsidRPr="4C6730F6" w:rsidR="176B16F9">
        <w:rPr>
          <w:rFonts w:ascii="Times New Roman" w:hAnsi="Times New Roman" w:eastAsia="Times New Roman" w:cs="Times New Roman"/>
          <w:b w:val="0"/>
          <w:bCs w:val="0"/>
        </w:rPr>
        <w:t xml:space="preserve">The alpha </w:t>
      </w:r>
      <w:r w:rsidRPr="4C6730F6" w:rsidR="176B16F9">
        <w:rPr>
          <w:rFonts w:ascii="Times New Roman" w:hAnsi="Times New Roman" w:eastAsia="Times New Roman" w:cs="Times New Roman"/>
          <w:b w:val="0"/>
          <w:bCs w:val="0"/>
        </w:rPr>
        <w:t>coeffic</w:t>
      </w:r>
      <w:r w:rsidRPr="4C6730F6" w:rsidR="151594C8">
        <w:rPr>
          <w:rFonts w:ascii="Times New Roman" w:hAnsi="Times New Roman" w:eastAsia="Times New Roman" w:cs="Times New Roman"/>
          <w:b w:val="0"/>
          <w:bCs w:val="0"/>
        </w:rPr>
        <w:t>i</w:t>
      </w:r>
      <w:r w:rsidRPr="4C6730F6" w:rsidR="176B16F9">
        <w:rPr>
          <w:rFonts w:ascii="Times New Roman" w:hAnsi="Times New Roman" w:eastAsia="Times New Roman" w:cs="Times New Roman"/>
          <w:b w:val="0"/>
          <w:bCs w:val="0"/>
        </w:rPr>
        <w:t>ents</w:t>
      </w:r>
      <w:r w:rsidRPr="4C6730F6" w:rsidR="176B16F9">
        <w:rPr>
          <w:rFonts w:ascii="Times New Roman" w:hAnsi="Times New Roman" w:eastAsia="Times New Roman" w:cs="Times New Roman"/>
          <w:b w:val="0"/>
          <w:bCs w:val="0"/>
        </w:rPr>
        <w:t xml:space="preserve"> of each of the VMQ scales were reported as a measure of internal consistency. According to Li</w:t>
      </w:r>
      <w:r w:rsidRPr="4C6730F6" w:rsidR="4EEF3EFB">
        <w:rPr>
          <w:rFonts w:ascii="Times New Roman" w:hAnsi="Times New Roman" w:eastAsia="Times New Roman" w:cs="Times New Roman"/>
          <w:b w:val="0"/>
          <w:bCs w:val="0"/>
        </w:rPr>
        <w:t>berty University (</w:t>
      </w:r>
      <w:r w:rsidRPr="4C6730F6" w:rsidR="4EEF3EFB">
        <w:rPr>
          <w:rFonts w:ascii="Times New Roman" w:hAnsi="Times New Roman" w:eastAsia="Times New Roman" w:cs="Times New Roman"/>
          <w:b w:val="0"/>
          <w:bCs w:val="0"/>
        </w:rPr>
        <w:t>n.d</w:t>
      </w:r>
      <w:r w:rsidRPr="4C6730F6" w:rsidR="4EEF3EFB">
        <w:rPr>
          <w:rFonts w:ascii="Times New Roman" w:hAnsi="Times New Roman" w:eastAsia="Times New Roman" w:cs="Times New Roman"/>
          <w:b w:val="0"/>
          <w:bCs w:val="0"/>
        </w:rPr>
        <w:t>), 0.90 and up is excellent, 0.80-0.89 is good, 0.70-0.79 is adequate, and below 0.70</w:t>
      </w:r>
      <w:r w:rsidRPr="4C6730F6" w:rsidR="471A7938">
        <w:rPr>
          <w:rFonts w:ascii="Times New Roman" w:hAnsi="Times New Roman" w:eastAsia="Times New Roman" w:cs="Times New Roman"/>
          <w:b w:val="0"/>
          <w:bCs w:val="0"/>
        </w:rPr>
        <w:t xml:space="preserve"> is limited, the following can be concluded about the interpersonal values in the VMQ</w:t>
      </w:r>
      <w:r w:rsidRPr="4C6730F6" w:rsidR="4BCD8957">
        <w:rPr>
          <w:rFonts w:ascii="Times New Roman" w:hAnsi="Times New Roman" w:eastAsia="Times New Roman" w:cs="Times New Roman"/>
          <w:b w:val="0"/>
          <w:bCs w:val="0"/>
        </w:rPr>
        <w:t>:</w:t>
      </w:r>
    </w:p>
    <w:p w:rsidR="4BCD8957" w:rsidP="4D345158" w:rsidRDefault="4BCD8957" w14:paraId="4FB89F93" w14:textId="70F9F2B4">
      <w:pPr>
        <w:pStyle w:val="ListParagraph"/>
        <w:numPr>
          <w:ilvl w:val="0"/>
          <w:numId w:val="8"/>
        </w:numPr>
        <w:spacing w:before="0" w:beforeAutospacing="off" w:line="480" w:lineRule="auto"/>
        <w:jc w:val="left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4D345158" w:rsidR="4BCD8957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Good Reliability (0.80-0.89): Finance (0.83) and Aesthetics (0.83)</w:t>
      </w:r>
    </w:p>
    <w:p w:rsidR="4BCD8957" w:rsidP="4D345158" w:rsidRDefault="4BCD8957" w14:paraId="5CB3321B" w14:textId="7588D88E">
      <w:pPr>
        <w:pStyle w:val="ListParagraph"/>
        <w:numPr>
          <w:ilvl w:val="0"/>
          <w:numId w:val="8"/>
        </w:numPr>
        <w:spacing w:before="0" w:beforeAutospacing="off" w:line="480" w:lineRule="auto"/>
        <w:jc w:val="left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4D345158" w:rsidR="4BCD8957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Adequate Reliability (0.70-0.79): Ethical (0.70), Traditional (0.70), Affiliative (0.74), Altruistic (0.74)</w:t>
      </w:r>
      <w:r w:rsidRPr="4D345158" w:rsidR="7E978E08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, Security (0.79), and Affection (0.79)</w:t>
      </w:r>
    </w:p>
    <w:p w:rsidR="7E978E08" w:rsidP="4D345158" w:rsidRDefault="7E978E08" w14:paraId="6F1F9A59" w14:textId="3E5D288C">
      <w:pPr>
        <w:pStyle w:val="ListParagraph"/>
        <w:numPr>
          <w:ilvl w:val="0"/>
          <w:numId w:val="8"/>
        </w:numPr>
        <w:spacing w:before="0" w:beforeAutospacing="off" w:line="480" w:lineRule="auto"/>
        <w:jc w:val="left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4D345158" w:rsidR="7E978E08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Limited Reliability (&lt;0.70): Infrequency (0.52), </w:t>
      </w:r>
      <w:r w:rsidRPr="4D345158" w:rsidR="7E978E08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Ach</w:t>
      </w:r>
      <w:r w:rsidRPr="4D345158" w:rsidR="60D59632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ie</w:t>
      </w:r>
      <w:r w:rsidRPr="4D345158" w:rsidR="7E978E08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vement</w:t>
      </w:r>
      <w:r w:rsidRPr="4D345158" w:rsidR="7E978E08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(0.53), Social Desirability (</w:t>
      </w:r>
      <w:r w:rsidRPr="4D345158" w:rsidR="06DE442B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0.64), Independence (0.66), and Moral (0.68)</w:t>
      </w:r>
    </w:p>
    <w:p w:rsidR="5696653A" w:rsidP="4C6730F6" w:rsidRDefault="5696653A" w14:paraId="5F19D2B7" w14:textId="3D14C38A">
      <w:pPr>
        <w:pStyle w:val="Normal"/>
        <w:spacing w:before="0" w:beforeAutospacing="off" w:line="480" w:lineRule="auto"/>
        <w:ind w:left="0" w:firstLine="720"/>
        <w:jc w:val="left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4C6730F6" w:rsidR="5696653A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Altogether as a whole, 46% of the scales (6), are in the adequate range, 38% of the scales (5), are </w:t>
      </w:r>
      <w:r w:rsidRPr="4C6730F6" w:rsidR="5DF43165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in the limited range, and 15% of the scales (2) are in the good range. </w:t>
      </w:r>
      <w:r w:rsidRPr="4C6730F6" w:rsidR="5DF43165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These figures suggest that even though most of the VM</w:t>
      </w:r>
      <w:r w:rsidRPr="4C6730F6" w:rsidR="61FEC2DE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Q</w:t>
      </w:r>
      <w:r w:rsidRPr="4C6730F6" w:rsidR="717BCF0E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’s constructs have adequate/acceptable internal consistency, the others with the exception of finance and aesthetics</w:t>
      </w:r>
      <w:r w:rsidRPr="4C6730F6" w:rsidR="367CD372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,</w:t>
      </w:r>
      <w:r w:rsidRPr="4C6730F6" w:rsidR="717BCF0E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have poor/limited reliability</w:t>
      </w:r>
      <w:r w:rsidRPr="4C6730F6" w:rsidR="71A461B3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.</w:t>
      </w:r>
      <w:r w:rsidRPr="4C6730F6" w:rsidR="71A461B3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It is my understanding that the VM</w:t>
      </w:r>
      <w:r w:rsidRPr="4C6730F6" w:rsidR="3036E136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Q</w:t>
      </w:r>
      <w:r w:rsidRPr="4C6730F6" w:rsidR="71A461B3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demonstrates an acceptable</w:t>
      </w:r>
      <w:r w:rsidRPr="4C6730F6" w:rsidR="0D8C22CC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/adequate</w:t>
      </w:r>
      <w:r w:rsidRPr="4C6730F6" w:rsidR="71A461B3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internal consistency for the </w:t>
      </w:r>
      <w:r w:rsidRPr="4C6730F6" w:rsidR="20736071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most</w:t>
      </w:r>
      <w:r w:rsidRPr="4C6730F6" w:rsidR="71A461B3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of the value-based </w:t>
      </w:r>
      <w:r w:rsidRPr="4C6730F6" w:rsidR="71A461B3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constructs, but</w:t>
      </w:r>
      <w:r w:rsidRPr="4C6730F6" w:rsidR="71A461B3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should be used with caution </w:t>
      </w:r>
      <w:r w:rsidRPr="4C6730F6" w:rsidR="6367988C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regarding</w:t>
      </w:r>
      <w:r w:rsidRPr="4C6730F6" w:rsidR="71A461B3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the scal</w:t>
      </w:r>
      <w:r w:rsidRPr="4C6730F6" w:rsidR="17151234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es with low alpha coefficients.</w:t>
      </w:r>
    </w:p>
    <w:p w:rsidR="1946E8A5" w:rsidP="4D345158" w:rsidRDefault="1946E8A5" w14:paraId="14393B16" w14:textId="7684BF60">
      <w:pPr>
        <w:pStyle w:val="Normal"/>
        <w:spacing w:before="0" w:beforeAutospacing="off" w:line="480" w:lineRule="auto"/>
        <w:ind w:left="0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D345158" w:rsidR="1946E8A5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Sample Size and Nature of the Population</w:t>
      </w:r>
    </w:p>
    <w:p w:rsidR="1946E8A5" w:rsidP="4D345158" w:rsidRDefault="1946E8A5" w14:paraId="3CDFCEC0" w14:textId="68080A5C">
      <w:pPr>
        <w:pStyle w:val="Normal"/>
        <w:spacing w:before="0" w:beforeAutospacing="off" w:line="480" w:lineRule="auto"/>
        <w:ind w:left="0"/>
        <w:jc w:val="left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4D345158" w:rsidR="1946E8A5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Validity</w:t>
      </w:r>
    </w:p>
    <w:p w:rsidR="1946E8A5" w:rsidP="4C6730F6" w:rsidRDefault="1946E8A5" w14:paraId="3CD605AC" w14:textId="22F1435B">
      <w:pPr>
        <w:pStyle w:val="Normal"/>
        <w:spacing w:before="0" w:beforeAutospacing="off" w:line="480" w:lineRule="auto"/>
        <w:ind w:left="0" w:firstLine="720"/>
        <w:jc w:val="left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4C6730F6" w:rsidR="1946E8A5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The VMQ’s validity is based on how it relates to the other instruments, such as the </w:t>
      </w:r>
      <w:r w:rsidRPr="4C6730F6" w:rsidR="4FECF51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M</w:t>
      </w:r>
      <w:r w:rsidRPr="4C6730F6" w:rsidR="1946E8A5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otivational Appraisal of Personal Potential (MAPP) and the Occupational Personality Profile (OPP</w:t>
      </w:r>
      <w:r w:rsidRPr="4C6730F6" w:rsidR="536180E2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).</w:t>
      </w:r>
      <w:r w:rsidRPr="4C6730F6" w:rsidR="6E5B7BCC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Unfortunately, the samples used to </w:t>
      </w:r>
      <w:r w:rsidRPr="4C6730F6" w:rsidR="6E5B7BCC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validate</w:t>
      </w:r>
      <w:r w:rsidRPr="4C6730F6" w:rsidR="6E5B7BCC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are </w:t>
      </w:r>
      <w:r w:rsidRPr="4C6730F6" w:rsidR="6E5B7BCC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almost all</w:t>
      </w:r>
      <w:r w:rsidRPr="4C6730F6" w:rsidR="6E5B7BCC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psychology undergrads, MBA students</w:t>
      </w:r>
      <w:r w:rsidRPr="4C6730F6" w:rsidR="1815880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, or small volunteer samples (n=59 undergrads, n=159 psych/MBA students), which are nar</w:t>
      </w:r>
      <w:r w:rsidRPr="4C6730F6" w:rsidR="3FE8100C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row and similar groups </w:t>
      </w:r>
      <w:r w:rsidRPr="4C6730F6" w:rsidR="3FE8100C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in regards to</w:t>
      </w:r>
      <w:r w:rsidRPr="4C6730F6" w:rsidR="3FE8100C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age, cultural background, and education. If the V</w:t>
      </w:r>
      <w:r w:rsidRPr="4C6730F6" w:rsidR="26C7542E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MQ is used with other populations besides psychology students, then basing validation on a sample of university students is a problem when generalizing and </w:t>
      </w:r>
      <w:r w:rsidRPr="4C6730F6" w:rsidR="72A4515C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using </w:t>
      </w:r>
      <w:r w:rsidRPr="4C6730F6" w:rsidR="26C7542E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construct validi</w:t>
      </w:r>
      <w:r w:rsidRPr="4C6730F6" w:rsidR="43F90B97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ty</w:t>
      </w:r>
      <w:r w:rsidRPr="4C6730F6" w:rsidR="722D1C63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 The VMQ would potentially be </w:t>
      </w:r>
      <w:r w:rsidRPr="4C6730F6" w:rsidR="722D1C63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very different</w:t>
      </w:r>
      <w:r w:rsidRPr="4C6730F6" w:rsidR="722D1C63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for older, non-students, or individuals from diverse cultural or socioeconomic</w:t>
      </w:r>
      <w:r w:rsidRPr="4C6730F6" w:rsidR="76CD3B49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backgrounds. Overall</w:t>
      </w:r>
      <w:r w:rsidRPr="4C6730F6" w:rsidR="2E746E7B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,</w:t>
      </w:r>
      <w:r w:rsidRPr="4C6730F6" w:rsidR="76CD3B49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the VMQ validation populations are restricted</w:t>
      </w:r>
      <w:r w:rsidRPr="4C6730F6" w:rsidR="276BFACC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and created from the same group of participants and the evidence for validity </w:t>
      </w:r>
      <w:r w:rsidRPr="4C6730F6" w:rsidR="4AB784EB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in the test is limited, for example, the test could be valid for the populations it has studied but the same could not be sa</w:t>
      </w:r>
      <w:r w:rsidRPr="4C6730F6" w:rsidR="2B5BB162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id for other populations.</w:t>
      </w:r>
    </w:p>
    <w:p w:rsidR="2B5BB162" w:rsidP="4D345158" w:rsidRDefault="2B5BB162" w14:paraId="034880CE" w14:textId="6E54172B">
      <w:pPr>
        <w:pStyle w:val="Normal"/>
        <w:spacing w:before="0" w:beforeAutospacing="off" w:line="480" w:lineRule="auto"/>
        <w:ind w:left="0"/>
        <w:jc w:val="left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4D345158" w:rsidR="2B5BB162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VMQ Norming Population. </w:t>
      </w:r>
    </w:p>
    <w:p w:rsidR="2B5BB162" w:rsidP="4D345158" w:rsidRDefault="2B5BB162" w14:paraId="333C06DF" w14:textId="78CC4D17">
      <w:pPr>
        <w:pStyle w:val="Normal"/>
        <w:spacing w:before="0" w:beforeAutospacing="off" w:line="480" w:lineRule="auto"/>
        <w:ind w:left="0" w:firstLine="720"/>
        <w:jc w:val="left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4D345158" w:rsidR="2B5BB162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The sample used 68 males and 78 females (n=155)</w:t>
      </w:r>
      <w:r w:rsidRPr="4D345158" w:rsidR="6E4B6EBC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and</w:t>
      </w:r>
      <w:r w:rsidRPr="4D345158" w:rsidR="2B5BB162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 w:rsidRPr="4D345158" w:rsidR="2B5BB162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seems</w:t>
      </w:r>
      <w:r w:rsidRPr="4D345158" w:rsidR="19D8E842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to</w:t>
      </w:r>
      <w:r w:rsidRPr="4D345158" w:rsidR="2B5BB162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adequate</w:t>
      </w:r>
      <w:r w:rsidRPr="4D345158" w:rsidR="052EDEFD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ly </w:t>
      </w:r>
      <w:r w:rsidRPr="4D345158" w:rsidR="052EDEFD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repres</w:t>
      </w:r>
      <w:r w:rsidRPr="4D345158" w:rsidR="34038173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ent</w:t>
      </w:r>
      <w:r w:rsidRPr="4D345158" w:rsidR="34038173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gender, however, most of the individual</w:t>
      </w:r>
      <w:r w:rsidRPr="4D345158" w:rsidR="5E641CD1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 w:rsidRPr="4D345158" w:rsidR="34038173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samples came from student populations and there is no way of knowing if the items of the VMQ are culturally or ethnically diverse</w:t>
      </w:r>
      <w:r w:rsidRPr="4D345158" w:rsidR="7DA29F25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. The sample size of this standardization is too small to generalize confidently. The test</w:t>
      </w:r>
      <w:r w:rsidRPr="4D345158" w:rsidR="1D411537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 w:rsidRPr="4D345158" w:rsidR="7DA29F25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may be informative for student populations </w:t>
      </w:r>
      <w:r w:rsidRPr="4D345158" w:rsidR="7DA29F25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sim</w:t>
      </w:r>
      <w:r w:rsidRPr="4D345158" w:rsidR="23D0DE09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ilar to</w:t>
      </w:r>
      <w:r w:rsidRPr="4D345158" w:rsidR="23D0DE09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those sampled but cannot be assumed that the results are equally generalizable to working adults, older adults, or adults with diverse back</w:t>
      </w:r>
      <w:r w:rsidRPr="4D345158" w:rsidR="2EDBFB3C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grounds</w:t>
      </w:r>
      <w:r w:rsidRPr="4D345158" w:rsidR="04B9B52A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.</w:t>
      </w:r>
    </w:p>
    <w:p w:rsidR="04B9B52A" w:rsidP="4D345158" w:rsidRDefault="04B9B52A" w14:paraId="2479019A" w14:textId="74065901">
      <w:pPr>
        <w:pStyle w:val="Normal"/>
        <w:spacing w:before="0" w:beforeAutospacing="off" w:line="480" w:lineRule="auto"/>
        <w:ind w:left="0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D345158" w:rsidR="04B9B52A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My Opinion of the VMQ</w:t>
      </w:r>
    </w:p>
    <w:p w:rsidR="04B9B52A" w:rsidP="4D345158" w:rsidRDefault="04B9B52A" w14:paraId="09EE64C0" w14:textId="76F09280">
      <w:pPr>
        <w:pStyle w:val="Normal"/>
        <w:spacing w:before="0" w:beforeAutospacing="off" w:line="480" w:lineRule="auto"/>
        <w:ind w:left="0"/>
        <w:jc w:val="left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4C6730F6" w:rsidR="04B9B52A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tab/>
      </w:r>
      <w:r w:rsidRPr="4C6730F6" w:rsidR="04B9B52A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In terms of reliability, I found reliability to be mixed as some scales have adequate consistency, on the other hand</w:t>
      </w:r>
      <w:r w:rsidRPr="4C6730F6" w:rsidR="6B98E99E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, </w:t>
      </w:r>
      <w:r w:rsidRPr="4C6730F6" w:rsidR="2ED9C6D1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nearly half</w:t>
      </w:r>
      <w:r w:rsidRPr="4C6730F6" w:rsidR="6B98E99E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of the scales are below adequate or </w:t>
      </w:r>
      <w:r w:rsidRPr="4C6730F6" w:rsidR="1983FD86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too close to being below adequat</w:t>
      </w:r>
      <w:r w:rsidRPr="4C6730F6" w:rsidR="320F20CB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e. As for validity, </w:t>
      </w:r>
      <w:r w:rsidRPr="4C6730F6" w:rsidR="7C90AF2B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the samples are too small and weak</w:t>
      </w:r>
      <w:r w:rsidRPr="4C6730F6" w:rsidR="5F8A3366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,</w:t>
      </w:r>
      <w:r w:rsidRPr="4C6730F6" w:rsidR="7C90AF2B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as they </w:t>
      </w:r>
      <w:r w:rsidRPr="4C6730F6" w:rsidR="7C90AF2B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represent</w:t>
      </w:r>
      <w:r w:rsidRPr="4C6730F6" w:rsidR="7C90AF2B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a small unique population and cannot be applied</w:t>
      </w:r>
      <w:r w:rsidRPr="4C6730F6" w:rsidR="34260AC6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to a larger diverse population</w:t>
      </w:r>
      <w:r w:rsidRPr="4C6730F6" w:rsidR="72A73B22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 Overall, I found the VMQ to be useful in assessing values and motives in samples or settings that are </w:t>
      </w:r>
      <w:r w:rsidRPr="4C6730F6" w:rsidR="72A73B22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similar to</w:t>
      </w:r>
      <w:r w:rsidRPr="4C6730F6" w:rsidR="72A73B22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the norming sample. However, if using the VMQ, one should consider its </w:t>
      </w:r>
      <w:r w:rsidRPr="4C6730F6" w:rsidR="181699D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limitations</w:t>
      </w:r>
      <w:r w:rsidRPr="4C6730F6" w:rsidR="63019813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,</w:t>
      </w:r>
      <w:r w:rsidRPr="4C6730F6" w:rsidR="181699D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such as its low reliability of some scales and its small population sample</w:t>
      </w:r>
      <w:r w:rsidRPr="4C6730F6" w:rsidR="0F58F873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 </w:t>
      </w:r>
      <w:r>
        <w:tab/>
      </w:r>
    </w:p>
    <w:p w:rsidR="4D345158" w:rsidP="4D345158" w:rsidRDefault="4D345158" w14:paraId="0E9CB6AE" w14:textId="468817E3">
      <w:pPr>
        <w:pStyle w:val="Normal"/>
        <w:spacing w:before="0" w:beforeAutospacing="off" w:line="480" w:lineRule="auto"/>
        <w:ind w:left="0"/>
        <w:jc w:val="left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</w:p>
    <w:p w:rsidR="4D345158" w:rsidP="4D345158" w:rsidRDefault="4D345158" w14:paraId="039F3B8B" w14:textId="5A4DFBBE">
      <w:pPr>
        <w:pStyle w:val="Normal"/>
        <w:spacing w:before="0" w:beforeAutospacing="off" w:line="480" w:lineRule="auto"/>
        <w:ind w:left="0"/>
        <w:jc w:val="left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</w:p>
    <w:p w:rsidR="4D345158" w:rsidP="4D345158" w:rsidRDefault="4D345158" w14:paraId="0D7DFAD6" w14:textId="45CE4CEB">
      <w:pPr>
        <w:pStyle w:val="Normal"/>
        <w:spacing w:before="0" w:beforeAutospacing="off" w:line="480" w:lineRule="auto"/>
        <w:ind w:left="0"/>
        <w:jc w:val="left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</w:p>
    <w:p w:rsidR="6951DE6B" w:rsidP="4D345158" w:rsidRDefault="6951DE6B" w14:paraId="7E96DE08" w14:textId="0180ECDE">
      <w:pPr>
        <w:pStyle w:val="Normal"/>
        <w:spacing w:before="0" w:beforeAutospacing="off" w:line="480" w:lineRule="auto"/>
        <w:ind w:left="0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D345158" w:rsidR="6951DE6B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References</w:t>
      </w:r>
    </w:p>
    <w:p w:rsidR="406A5247" w:rsidP="4D345158" w:rsidRDefault="406A5247" w14:paraId="38A91ED2" w14:textId="789AB4B1">
      <w:pPr>
        <w:pStyle w:val="Normal"/>
        <w:shd w:val="clear" w:color="auto" w:fill="FFFFFF" w:themeFill="background1"/>
        <w:spacing w:before="0" w:beforeAutospacing="off" w:after="0" w:afterAutospacing="off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11111"/>
          <w:sz w:val="24"/>
          <w:szCs w:val="24"/>
          <w:lang w:val="en-US"/>
        </w:rPr>
      </w:pPr>
      <w:r w:rsidRPr="4D345158" w:rsidR="406A5247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Anderson, M., &amp; Boateng, K. (2024). </w:t>
      </w:r>
      <w:r w:rsidRPr="4D345158" w:rsidR="406A524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11111"/>
          <w:sz w:val="24"/>
          <w:szCs w:val="24"/>
          <w:lang w:val="en-US"/>
        </w:rPr>
        <w:t xml:space="preserve">Validity and </w:t>
      </w:r>
      <w:r w:rsidRPr="4D345158" w:rsidR="501FB6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11111"/>
          <w:sz w:val="24"/>
          <w:szCs w:val="24"/>
          <w:lang w:val="en-US"/>
        </w:rPr>
        <w:t>r</w:t>
      </w:r>
      <w:r w:rsidRPr="4D345158" w:rsidR="406A524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11111"/>
          <w:sz w:val="24"/>
          <w:szCs w:val="24"/>
          <w:lang w:val="en-US"/>
        </w:rPr>
        <w:t>eliability: The extent to which your research</w:t>
      </w:r>
    </w:p>
    <w:p w:rsidR="4D345158" w:rsidP="4D345158" w:rsidRDefault="4D345158" w14:paraId="3F8C9C5B" w14:textId="2612ED90">
      <w:pPr>
        <w:pStyle w:val="Normal"/>
        <w:shd w:val="clear" w:color="auto" w:fill="FFFFFF" w:themeFill="background1"/>
        <w:spacing w:before="0" w:beforeAutospacing="off" w:after="0" w:afterAutospacing="off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11111"/>
          <w:sz w:val="24"/>
          <w:szCs w:val="24"/>
          <w:lang w:val="en-US"/>
        </w:rPr>
      </w:pPr>
    </w:p>
    <w:p w:rsidR="588927C7" w:rsidP="4D345158" w:rsidRDefault="588927C7" w14:paraId="22D654D2" w14:textId="564E943D">
      <w:pPr>
        <w:pStyle w:val="Normal"/>
        <w:shd w:val="clear" w:color="auto" w:fill="FFFFFF" w:themeFill="background1"/>
        <w:spacing w:before="0" w:beforeAutospacing="off" w:after="0" w:afterAutospacing="off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11111"/>
          <w:sz w:val="24"/>
          <w:szCs w:val="24"/>
          <w:lang w:val="en-US"/>
        </w:rPr>
      </w:pPr>
      <w:r w:rsidRPr="4D345158" w:rsidR="588927C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11111"/>
          <w:sz w:val="24"/>
          <w:szCs w:val="24"/>
          <w:lang w:val="en-US"/>
        </w:rPr>
        <w:t xml:space="preserve">          </w:t>
      </w:r>
      <w:r w:rsidRPr="4D345158" w:rsidR="406A524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11111"/>
          <w:sz w:val="24"/>
          <w:szCs w:val="24"/>
          <w:lang w:val="en-US"/>
        </w:rPr>
        <w:t xml:space="preserve"> findings are </w:t>
      </w:r>
      <w:r w:rsidRPr="4D345158" w:rsidR="406A524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11111"/>
          <w:sz w:val="24"/>
          <w:szCs w:val="24"/>
          <w:lang w:val="en-US"/>
        </w:rPr>
        <w:t>accurate</w:t>
      </w:r>
      <w:r w:rsidRPr="4D345158" w:rsidR="406A524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11111"/>
          <w:sz w:val="24"/>
          <w:szCs w:val="24"/>
          <w:lang w:val="en-US"/>
        </w:rPr>
        <w:t xml:space="preserve"> and consistent</w:t>
      </w:r>
      <w:r w:rsidRPr="4D345158" w:rsidR="07308D3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11111"/>
          <w:sz w:val="24"/>
          <w:szCs w:val="24"/>
          <w:lang w:val="en-US"/>
        </w:rPr>
        <w:t xml:space="preserve">. </w:t>
      </w:r>
      <w:r w:rsidRPr="4D345158" w:rsidR="07308D33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11111"/>
          <w:sz w:val="24"/>
          <w:szCs w:val="24"/>
          <w:lang w:val="en-US"/>
        </w:rPr>
        <w:t>Research Gate.</w:t>
      </w:r>
      <w:r w:rsidRPr="4D345158" w:rsidR="7FBC442B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11111"/>
          <w:sz w:val="24"/>
          <w:szCs w:val="24"/>
          <w:lang w:val="en-US"/>
        </w:rPr>
        <w:t xml:space="preserve"> </w:t>
      </w:r>
    </w:p>
    <w:p w:rsidR="07308D33" w:rsidP="4D345158" w:rsidRDefault="07308D33" w14:paraId="3AC58E61" w14:textId="6A06B8F7">
      <w:pPr>
        <w:pStyle w:val="Normal"/>
        <w:shd w:val="clear" w:color="auto" w:fill="FFFFFF" w:themeFill="background1"/>
        <w:spacing w:before="0" w:beforeAutospacing="off" w:after="0" w:afterAutospacing="off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11111"/>
          <w:sz w:val="24"/>
          <w:szCs w:val="24"/>
          <w:lang w:val="en-US"/>
        </w:rPr>
      </w:pPr>
      <w:r w:rsidRPr="4D345158" w:rsidR="07308D33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11111"/>
          <w:sz w:val="24"/>
          <w:szCs w:val="24"/>
          <w:lang w:val="en-US"/>
        </w:rPr>
        <w:t xml:space="preserve"> </w:t>
      </w:r>
    </w:p>
    <w:p w:rsidR="725ED7D4" w:rsidP="4D345158" w:rsidRDefault="725ED7D4" w14:paraId="3865AE3C" w14:textId="67AF8ADD">
      <w:pPr>
        <w:pStyle w:val="Normal"/>
        <w:shd w:val="clear" w:color="auto" w:fill="FFFFFF" w:themeFill="background1"/>
        <w:spacing w:before="0" w:beforeAutospacing="off" w:after="0" w:afterAutospacing="off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11111"/>
          <w:sz w:val="24"/>
          <w:szCs w:val="24"/>
          <w:lang w:val="en-US"/>
        </w:rPr>
      </w:pPr>
      <w:r w:rsidRPr="4D345158" w:rsidR="725ED7D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11111"/>
          <w:sz w:val="24"/>
          <w:szCs w:val="24"/>
          <w:lang w:val="en-US"/>
        </w:rPr>
        <w:t xml:space="preserve">           </w:t>
      </w:r>
      <w:hyperlink r:id="R88445b7081d540b0">
        <w:r w:rsidRPr="4D345158" w:rsidR="725ED7D4">
          <w:rPr>
            <w:rStyle w:val="Hyperlink"/>
            <w:rFonts w:ascii="Times New Roman" w:hAnsi="Times New Roman" w:eastAsia="Times New Roman" w:cs="Times New Roman"/>
            <w:noProof w:val="0"/>
            <w:sz w:val="24"/>
            <w:szCs w:val="24"/>
            <w:lang w:val="en-US"/>
          </w:rPr>
          <w:t>(PDF) Validity and Reliability: The extent to which your research findings are accurate and consistent</w:t>
        </w:r>
      </w:hyperlink>
      <w:r w:rsidRPr="4D345158" w:rsidR="0BD1E83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11111"/>
          <w:sz w:val="24"/>
          <w:szCs w:val="24"/>
          <w:lang w:val="en-US"/>
        </w:rPr>
        <w:t xml:space="preserve"> </w:t>
      </w:r>
    </w:p>
    <w:p w:rsidR="09AAFDA5" w:rsidP="4D345158" w:rsidRDefault="09AAFDA5" w14:paraId="28CDA4EA" w14:textId="0968DDA3">
      <w:pPr>
        <w:pStyle w:val="Normal"/>
        <w:spacing w:before="0" w:beforeAutospacing="off" w:line="480" w:lineRule="auto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pPr>
      <w:r w:rsidRPr="4D345158" w:rsidR="09AAFDA5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Liberty University. (</w:t>
      </w:r>
      <w:r w:rsidRPr="4D345158" w:rsidR="09AAFDA5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n.d</w:t>
      </w:r>
      <w:r w:rsidRPr="4D345158" w:rsidR="09AAFDA5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). </w:t>
      </w:r>
      <w:r w:rsidRPr="4D345158" w:rsidR="09AAFDA5">
        <w:rPr>
          <w:rFonts w:ascii="Times New Roman" w:hAnsi="Times New Roman" w:eastAsia="Times New Roman" w:cs="Times New Roman"/>
          <w:b w:val="0"/>
          <w:bCs w:val="0"/>
          <w:i w:val="1"/>
          <w:iCs w:val="1"/>
          <w:sz w:val="24"/>
          <w:szCs w:val="24"/>
        </w:rPr>
        <w:t xml:space="preserve">What makes a good test? </w:t>
      </w:r>
    </w:p>
    <w:p w:rsidR="6951DE6B" w:rsidP="4D345158" w:rsidRDefault="6951DE6B" w14:paraId="1A861A4D" w14:textId="03259F71">
      <w:pPr>
        <w:pStyle w:val="Normal"/>
        <w:spacing w:before="0" w:beforeAutospacing="off" w:line="480" w:lineRule="auto"/>
        <w:ind w:left="0"/>
        <w:jc w:val="left"/>
        <w:rPr>
          <w:rFonts w:ascii="Times New Roman" w:hAnsi="Times New Roman" w:eastAsia="Times New Roman" w:cs="Times New Roman"/>
          <w:i w:val="0"/>
          <w:iCs w:val="0"/>
          <w:noProof w:val="0"/>
          <w:sz w:val="24"/>
          <w:szCs w:val="24"/>
          <w:lang w:val="en-US"/>
        </w:rPr>
      </w:pPr>
      <w:r w:rsidRPr="4D345158" w:rsidR="6951DE6B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Psytech</w:t>
      </w:r>
      <w:r w:rsidRPr="4D345158" w:rsidR="6951DE6B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International. (2009).</w:t>
      </w:r>
      <w:r w:rsidRPr="4D345158" w:rsidR="6951DE6B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  <w:r w:rsidRPr="4D345158" w:rsidR="2DFD7149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Values and </w:t>
      </w:r>
      <w:r w:rsidRPr="4D345158" w:rsidR="00812AD4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m</w:t>
      </w:r>
      <w:r w:rsidRPr="4D345158" w:rsidR="2DFD7149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otives </w:t>
      </w:r>
      <w:r w:rsidRPr="4D345158" w:rsidR="2801722D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q</w:t>
      </w:r>
      <w:r w:rsidRPr="4D345158" w:rsidR="2DFD7149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uestionnaire: Technical manual</w:t>
      </w:r>
      <w:r w:rsidRPr="4D345158" w:rsidR="03646421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.</w:t>
      </w:r>
      <w:r w:rsidRPr="4D345158" w:rsidR="751F1F9B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</w:p>
    <w:p w:rsidR="751F1F9B" w:rsidP="4D345158" w:rsidRDefault="751F1F9B" w14:paraId="1E23FAFD" w14:textId="4DFADEE6">
      <w:pPr>
        <w:pStyle w:val="Normal"/>
        <w:spacing w:before="0" w:beforeAutospacing="off" w:line="480" w:lineRule="auto"/>
        <w:ind w:left="0"/>
        <w:jc w:val="left"/>
        <w:rPr>
          <w:rFonts w:ascii="Times New Roman" w:hAnsi="Times New Roman" w:eastAsia="Times New Roman" w:cs="Times New Roman"/>
          <w:i w:val="0"/>
          <w:iCs w:val="0"/>
          <w:noProof w:val="0"/>
          <w:sz w:val="24"/>
          <w:szCs w:val="24"/>
          <w:lang w:val="en-US"/>
        </w:rPr>
      </w:pPr>
      <w:r w:rsidRPr="4D345158" w:rsidR="751F1F9B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         </w:t>
      </w:r>
      <w:r w:rsidRPr="4D345158" w:rsidR="03646421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hyperlink r:id="Rf8df28cbfff44504">
        <w:r w:rsidRPr="4D345158" w:rsidR="03646421">
          <w:rPr>
            <w:rStyle w:val="Hyperlink"/>
            <w:rFonts w:ascii="Times New Roman" w:hAnsi="Times New Roman" w:eastAsia="Times New Roman" w:cs="Times New Roman"/>
            <w:i w:val="0"/>
            <w:iCs w:val="0"/>
            <w:noProof w:val="0"/>
            <w:sz w:val="24"/>
            <w:szCs w:val="24"/>
            <w:lang w:val="en-US"/>
          </w:rPr>
          <w:t>https://psytech.com/Content/TechnicalManuals/EN/</w:t>
        </w:r>
        <w:r w:rsidRPr="4D345158" w:rsidR="3A8475F5">
          <w:rPr>
            <w:rStyle w:val="Hyperlink"/>
            <w:rFonts w:ascii="Times New Roman" w:hAnsi="Times New Roman" w:eastAsia="Times New Roman" w:cs="Times New Roman"/>
            <w:i w:val="0"/>
            <w:iCs w:val="0"/>
            <w:noProof w:val="0"/>
            <w:sz w:val="24"/>
            <w:szCs w:val="24"/>
            <w:lang w:val="en-US"/>
          </w:rPr>
          <w:t>VMIMan.pdf</w:t>
        </w:r>
      </w:hyperlink>
      <w:r w:rsidRPr="4D345158" w:rsidR="4D503F78">
        <w:rPr>
          <w:rFonts w:ascii="Times New Roman" w:hAnsi="Times New Roman" w:eastAsia="Times New Roman" w:cs="Times New Roman"/>
          <w:i w:val="0"/>
          <w:iCs w:val="0"/>
          <w:noProof w:val="0"/>
          <w:sz w:val="24"/>
          <w:szCs w:val="24"/>
          <w:lang w:val="en-US"/>
        </w:rPr>
        <w:t xml:space="preserve"> </w:t>
      </w:r>
    </w:p>
    <w:p w:rsidR="4D345158" w:rsidP="4D345158" w:rsidRDefault="4D345158" w14:paraId="38ED1200" w14:textId="3D18F722">
      <w:pPr>
        <w:pStyle w:val="Normal"/>
        <w:spacing w:before="0" w:beforeAutospacing="off" w:line="480" w:lineRule="auto"/>
        <w:ind w:left="0"/>
        <w:jc w:val="left"/>
        <w:rPr>
          <w:rFonts w:ascii="Times New Roman" w:hAnsi="Times New Roman" w:eastAsia="Times New Roman" w:cs="Times New Roman"/>
          <w:i w:val="0"/>
          <w:iCs w:val="0"/>
          <w:noProof w:val="0"/>
          <w:sz w:val="24"/>
          <w:szCs w:val="24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d8029cc9ef304c89"/>
      <w:footerReference w:type="default" r:id="R4a4a3a5260cc4ff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345158" w:rsidTr="4D345158" w14:paraId="405CA875">
      <w:trPr>
        <w:trHeight w:val="300"/>
      </w:trPr>
      <w:tc>
        <w:tcPr>
          <w:tcW w:w="3120" w:type="dxa"/>
          <w:tcMar/>
        </w:tcPr>
        <w:p w:rsidR="4D345158" w:rsidP="4D345158" w:rsidRDefault="4D345158" w14:paraId="222BCC1F" w14:textId="0BED2AD4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D345158" w:rsidP="4D345158" w:rsidRDefault="4D345158" w14:paraId="564CD179" w14:textId="29C28C3E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4D345158" w:rsidP="4D345158" w:rsidRDefault="4D345158" w14:paraId="4891C148" w14:textId="18D19026">
          <w:pPr>
            <w:pStyle w:val="Header"/>
            <w:bidi w:val="0"/>
            <w:ind w:right="-115"/>
            <w:jc w:val="right"/>
          </w:pPr>
        </w:p>
      </w:tc>
    </w:tr>
  </w:tbl>
  <w:p w:rsidR="4D345158" w:rsidP="4D345158" w:rsidRDefault="4D345158" w14:paraId="16917A45" w14:textId="72A40A90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345158" w:rsidTr="4D345158" w14:paraId="3073A5F1">
      <w:trPr>
        <w:trHeight w:val="300"/>
      </w:trPr>
      <w:tc>
        <w:tcPr>
          <w:tcW w:w="3120" w:type="dxa"/>
          <w:tcMar/>
        </w:tcPr>
        <w:p w:rsidR="4D345158" w:rsidP="4D345158" w:rsidRDefault="4D345158" w14:paraId="6840CF39" w14:textId="2C3F61E8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D345158" w:rsidP="4D345158" w:rsidRDefault="4D345158" w14:paraId="37D61349" w14:textId="23329857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4D345158" w:rsidP="4D345158" w:rsidRDefault="4D345158" w14:paraId="2856DC3D" w14:textId="284D0FE1">
          <w:pPr>
            <w:pStyle w:val="Header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  <w:p w:rsidR="4D345158" w:rsidP="4D345158" w:rsidRDefault="4D345158" w14:paraId="2D060853" w14:textId="17CA57F0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4cc250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187ebd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7041c5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0c6bf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dd00d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ed8bd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d222e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db154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E2BC16"/>
    <w:rsid w:val="00812AD4"/>
    <w:rsid w:val="0117F6D8"/>
    <w:rsid w:val="02838967"/>
    <w:rsid w:val="03646421"/>
    <w:rsid w:val="047DE53C"/>
    <w:rsid w:val="04B9B52A"/>
    <w:rsid w:val="04E874EC"/>
    <w:rsid w:val="04F7E095"/>
    <w:rsid w:val="052EDEFD"/>
    <w:rsid w:val="05AB62F6"/>
    <w:rsid w:val="06DE442B"/>
    <w:rsid w:val="06F16F8B"/>
    <w:rsid w:val="07308D33"/>
    <w:rsid w:val="0836ED1F"/>
    <w:rsid w:val="0866693F"/>
    <w:rsid w:val="0896112C"/>
    <w:rsid w:val="08B0A0E1"/>
    <w:rsid w:val="090122D6"/>
    <w:rsid w:val="09AAFDA5"/>
    <w:rsid w:val="0A0BE66E"/>
    <w:rsid w:val="0A80C87F"/>
    <w:rsid w:val="0AC83D74"/>
    <w:rsid w:val="0ADC7C0B"/>
    <w:rsid w:val="0BD1E83D"/>
    <w:rsid w:val="0C06C653"/>
    <w:rsid w:val="0C6C0A77"/>
    <w:rsid w:val="0D737A2F"/>
    <w:rsid w:val="0D8C22CC"/>
    <w:rsid w:val="0F58F873"/>
    <w:rsid w:val="10553D52"/>
    <w:rsid w:val="10BFA7DB"/>
    <w:rsid w:val="10F96C52"/>
    <w:rsid w:val="123F6919"/>
    <w:rsid w:val="146582F8"/>
    <w:rsid w:val="151594C8"/>
    <w:rsid w:val="1615D04E"/>
    <w:rsid w:val="16D4CEE6"/>
    <w:rsid w:val="17151234"/>
    <w:rsid w:val="176B16F9"/>
    <w:rsid w:val="17B81761"/>
    <w:rsid w:val="18158800"/>
    <w:rsid w:val="181699D0"/>
    <w:rsid w:val="1946E8A5"/>
    <w:rsid w:val="194E2CE4"/>
    <w:rsid w:val="1983FD86"/>
    <w:rsid w:val="19D8E842"/>
    <w:rsid w:val="19EC88F8"/>
    <w:rsid w:val="1A2DCCB8"/>
    <w:rsid w:val="1B711FAF"/>
    <w:rsid w:val="1C108A38"/>
    <w:rsid w:val="1C5F866F"/>
    <w:rsid w:val="1C7578F3"/>
    <w:rsid w:val="1CE2B627"/>
    <w:rsid w:val="1D411537"/>
    <w:rsid w:val="1D8E9FDF"/>
    <w:rsid w:val="1EB0B44C"/>
    <w:rsid w:val="20736071"/>
    <w:rsid w:val="20D6101A"/>
    <w:rsid w:val="218DD950"/>
    <w:rsid w:val="218F14E1"/>
    <w:rsid w:val="228DFCFE"/>
    <w:rsid w:val="22A72DAE"/>
    <w:rsid w:val="2365DB41"/>
    <w:rsid w:val="23D0DE09"/>
    <w:rsid w:val="2415D6AE"/>
    <w:rsid w:val="2458E36B"/>
    <w:rsid w:val="248DECCC"/>
    <w:rsid w:val="25B674DF"/>
    <w:rsid w:val="25D248D8"/>
    <w:rsid w:val="26C7542E"/>
    <w:rsid w:val="276BFACC"/>
    <w:rsid w:val="2801722D"/>
    <w:rsid w:val="2824B076"/>
    <w:rsid w:val="28A8CF78"/>
    <w:rsid w:val="296F2BF7"/>
    <w:rsid w:val="297FE4D5"/>
    <w:rsid w:val="29CA0C43"/>
    <w:rsid w:val="2A5C5229"/>
    <w:rsid w:val="2B5BB162"/>
    <w:rsid w:val="2DF91005"/>
    <w:rsid w:val="2DFD7149"/>
    <w:rsid w:val="2E0C95C8"/>
    <w:rsid w:val="2E746E7B"/>
    <w:rsid w:val="2ED9C6D1"/>
    <w:rsid w:val="2EDBFB3C"/>
    <w:rsid w:val="2FC93E54"/>
    <w:rsid w:val="3036E136"/>
    <w:rsid w:val="3086AA3E"/>
    <w:rsid w:val="320F20CB"/>
    <w:rsid w:val="34038173"/>
    <w:rsid w:val="34260AC6"/>
    <w:rsid w:val="35201B73"/>
    <w:rsid w:val="35266BCF"/>
    <w:rsid w:val="3621EBE3"/>
    <w:rsid w:val="365AFEAD"/>
    <w:rsid w:val="367CD372"/>
    <w:rsid w:val="374A3E00"/>
    <w:rsid w:val="384419A3"/>
    <w:rsid w:val="38BD0DBE"/>
    <w:rsid w:val="390E9140"/>
    <w:rsid w:val="39483684"/>
    <w:rsid w:val="3A02A91B"/>
    <w:rsid w:val="3A8475F5"/>
    <w:rsid w:val="3B3DCEBE"/>
    <w:rsid w:val="3C391891"/>
    <w:rsid w:val="3D593645"/>
    <w:rsid w:val="3E562C06"/>
    <w:rsid w:val="3FE7086E"/>
    <w:rsid w:val="3FE8100C"/>
    <w:rsid w:val="40267129"/>
    <w:rsid w:val="406A5247"/>
    <w:rsid w:val="42286BDD"/>
    <w:rsid w:val="42B7D6C2"/>
    <w:rsid w:val="43F90B97"/>
    <w:rsid w:val="45BB8184"/>
    <w:rsid w:val="45EADED2"/>
    <w:rsid w:val="4669B69A"/>
    <w:rsid w:val="46CA83C6"/>
    <w:rsid w:val="471A7938"/>
    <w:rsid w:val="472F8C3C"/>
    <w:rsid w:val="477D37D8"/>
    <w:rsid w:val="48421061"/>
    <w:rsid w:val="4AB057C6"/>
    <w:rsid w:val="4AB784EB"/>
    <w:rsid w:val="4AB79BCB"/>
    <w:rsid w:val="4B499380"/>
    <w:rsid w:val="4BCD8957"/>
    <w:rsid w:val="4C36264C"/>
    <w:rsid w:val="4C6730F6"/>
    <w:rsid w:val="4D2D7DA8"/>
    <w:rsid w:val="4D345158"/>
    <w:rsid w:val="4D503F78"/>
    <w:rsid w:val="4D909049"/>
    <w:rsid w:val="4E1A641D"/>
    <w:rsid w:val="4E6DB8B0"/>
    <w:rsid w:val="4EEF3EFB"/>
    <w:rsid w:val="4F65167E"/>
    <w:rsid w:val="4FECF510"/>
    <w:rsid w:val="501FB651"/>
    <w:rsid w:val="5115FA91"/>
    <w:rsid w:val="5282BD40"/>
    <w:rsid w:val="52BF87C4"/>
    <w:rsid w:val="52D7C756"/>
    <w:rsid w:val="536180E2"/>
    <w:rsid w:val="53BF5FFC"/>
    <w:rsid w:val="549F5C1D"/>
    <w:rsid w:val="5513C476"/>
    <w:rsid w:val="55A05939"/>
    <w:rsid w:val="55C53413"/>
    <w:rsid w:val="56857342"/>
    <w:rsid w:val="5696653A"/>
    <w:rsid w:val="56A876F7"/>
    <w:rsid w:val="56E2BC16"/>
    <w:rsid w:val="57441D15"/>
    <w:rsid w:val="57F64730"/>
    <w:rsid w:val="588927C7"/>
    <w:rsid w:val="5969F6C7"/>
    <w:rsid w:val="5994952C"/>
    <w:rsid w:val="5A945569"/>
    <w:rsid w:val="5CEDD187"/>
    <w:rsid w:val="5DB51471"/>
    <w:rsid w:val="5DD50371"/>
    <w:rsid w:val="5DF43165"/>
    <w:rsid w:val="5E5495EB"/>
    <w:rsid w:val="5E641CD1"/>
    <w:rsid w:val="5F8A3366"/>
    <w:rsid w:val="5FAE69BB"/>
    <w:rsid w:val="6069B8B7"/>
    <w:rsid w:val="60D59632"/>
    <w:rsid w:val="61793ECE"/>
    <w:rsid w:val="61FEC2DE"/>
    <w:rsid w:val="629AC792"/>
    <w:rsid w:val="62D4AD48"/>
    <w:rsid w:val="62EF9CBB"/>
    <w:rsid w:val="63019813"/>
    <w:rsid w:val="6351387F"/>
    <w:rsid w:val="6367988C"/>
    <w:rsid w:val="64038242"/>
    <w:rsid w:val="646E10CF"/>
    <w:rsid w:val="64C22A87"/>
    <w:rsid w:val="64E9B847"/>
    <w:rsid w:val="655ADCD4"/>
    <w:rsid w:val="6577B966"/>
    <w:rsid w:val="6627EF0C"/>
    <w:rsid w:val="667B126B"/>
    <w:rsid w:val="667EF157"/>
    <w:rsid w:val="66CFDCCB"/>
    <w:rsid w:val="67BB5359"/>
    <w:rsid w:val="68628AB6"/>
    <w:rsid w:val="68B422B0"/>
    <w:rsid w:val="6951DE6B"/>
    <w:rsid w:val="6AFD6161"/>
    <w:rsid w:val="6B3CCD22"/>
    <w:rsid w:val="6B98E99E"/>
    <w:rsid w:val="6C0569D9"/>
    <w:rsid w:val="6D02C619"/>
    <w:rsid w:val="6E09DDA6"/>
    <w:rsid w:val="6E4B6EBC"/>
    <w:rsid w:val="6E5B7BCC"/>
    <w:rsid w:val="6F418EE8"/>
    <w:rsid w:val="6F4F2978"/>
    <w:rsid w:val="70386ACB"/>
    <w:rsid w:val="7053294B"/>
    <w:rsid w:val="711DD533"/>
    <w:rsid w:val="717BCF0E"/>
    <w:rsid w:val="71A461B3"/>
    <w:rsid w:val="71FC5DA7"/>
    <w:rsid w:val="722D1C63"/>
    <w:rsid w:val="725ED7D4"/>
    <w:rsid w:val="726236D3"/>
    <w:rsid w:val="7265F070"/>
    <w:rsid w:val="727C04AA"/>
    <w:rsid w:val="727CD617"/>
    <w:rsid w:val="72A4515C"/>
    <w:rsid w:val="72A73B22"/>
    <w:rsid w:val="72CB6501"/>
    <w:rsid w:val="73A50F3E"/>
    <w:rsid w:val="73A60155"/>
    <w:rsid w:val="742D6BC9"/>
    <w:rsid w:val="751F1F9B"/>
    <w:rsid w:val="75734D23"/>
    <w:rsid w:val="759F006B"/>
    <w:rsid w:val="76834CAE"/>
    <w:rsid w:val="76B6ED64"/>
    <w:rsid w:val="76CD3B49"/>
    <w:rsid w:val="7773749D"/>
    <w:rsid w:val="77A6B71E"/>
    <w:rsid w:val="7A3B12AD"/>
    <w:rsid w:val="7AA304D8"/>
    <w:rsid w:val="7BE6457D"/>
    <w:rsid w:val="7C3861AD"/>
    <w:rsid w:val="7C48F33B"/>
    <w:rsid w:val="7C90AF2B"/>
    <w:rsid w:val="7D5C5E65"/>
    <w:rsid w:val="7DA29F25"/>
    <w:rsid w:val="7E185FA6"/>
    <w:rsid w:val="7E978E08"/>
    <w:rsid w:val="7F88E320"/>
    <w:rsid w:val="7FB313EE"/>
    <w:rsid w:val="7FBC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2BC16"/>
  <w15:chartTrackingRefBased/>
  <w15:docId w15:val="{ACE8E168-E7F7-4D93-9696-665F335914A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1CE2B627"/>
    <w:rPr>
      <w:color w:val="467886"/>
      <w:u w:val="single"/>
    </w:rPr>
  </w:style>
  <w:style w:type="paragraph" w:styleId="ListParagraph">
    <w:uiPriority w:val="34"/>
    <w:name w:val="List Paragraph"/>
    <w:basedOn w:val="Normal"/>
    <w:qFormat/>
    <w:rsid w:val="1CE2B627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4D34515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D345158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d767a5a0b4d4b3c" /><Relationship Type="http://schemas.openxmlformats.org/officeDocument/2006/relationships/hyperlink" Target="https://www.researchgate.net/publication/384402476_Validity_and_Reliability_The_extent_to_which_your_research_findings_are_accurate_and_consistent" TargetMode="External" Id="R88445b7081d540b0" /><Relationship Type="http://schemas.openxmlformats.org/officeDocument/2006/relationships/hyperlink" Target="https://psytech.com/Content/TechnicalManuals/EN/VMIMan.pdf" TargetMode="External" Id="Rf8df28cbfff44504" /><Relationship Type="http://schemas.openxmlformats.org/officeDocument/2006/relationships/header" Target="header.xml" Id="Rd8029cc9ef304c89" /><Relationship Type="http://schemas.openxmlformats.org/officeDocument/2006/relationships/footer" Target="footer.xml" Id="R4a4a3a5260cc4ff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2025-08-28T03:40:43.0250528Z</dcterms:created>
  <dcterms:modified xsi:type="dcterms:W3CDTF">2025-09-06T04:17:20.2727003Z</dcterms:modified>
  <dc:creator>Glasco, Katina Marie</dc:creator>
  <lastModifiedBy>Glasco, Katina Marie</lastModifiedBy>
</coreProperties>
</file>