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99AA6" w14:textId="77777777" w:rsidR="00070AA6" w:rsidRPr="00070AA6" w:rsidRDefault="00070AA6" w:rsidP="00070AA6">
      <w:pPr>
        <w:spacing w:line="480" w:lineRule="auto"/>
        <w:rPr>
          <w:rFonts w:eastAsia="Calibri"/>
        </w:rPr>
      </w:pPr>
    </w:p>
    <w:p w14:paraId="051E8C14" w14:textId="77777777" w:rsidR="00070AA6" w:rsidRPr="00070AA6" w:rsidRDefault="00070AA6" w:rsidP="00070AA6">
      <w:pPr>
        <w:spacing w:line="480" w:lineRule="auto"/>
        <w:rPr>
          <w:rFonts w:eastAsia="Calibri"/>
        </w:rPr>
      </w:pPr>
    </w:p>
    <w:p w14:paraId="7FF09076" w14:textId="77777777" w:rsidR="00070AA6" w:rsidRPr="00070AA6" w:rsidRDefault="00070AA6" w:rsidP="00070AA6">
      <w:pPr>
        <w:spacing w:line="480" w:lineRule="auto"/>
        <w:rPr>
          <w:rFonts w:eastAsia="Calibri"/>
        </w:rPr>
      </w:pPr>
    </w:p>
    <w:p w14:paraId="1B108F1A" w14:textId="6E5785ED" w:rsidR="007345AB" w:rsidRPr="007345AB" w:rsidRDefault="00070AA6" w:rsidP="007345AB">
      <w:pPr>
        <w:widowControl w:val="0"/>
        <w:autoSpaceDE w:val="0"/>
        <w:autoSpaceDN w:val="0"/>
        <w:rPr>
          <w:b/>
          <w:bCs/>
        </w:rPr>
      </w:pPr>
      <w:bookmarkStart w:id="0" w:name="_Hlk197257252"/>
      <w:r>
        <w:rPr>
          <w:b/>
          <w:bCs/>
        </w:rPr>
        <w:t>School Improvement Plan</w:t>
      </w:r>
      <w:bookmarkStart w:id="1" w:name="_Hlk175856540"/>
      <w:r w:rsidR="007345AB" w:rsidRPr="007345AB">
        <w:rPr>
          <w:b/>
          <w:bCs/>
        </w:rPr>
        <w:t>: Vision, Data, Assessment, Resources, and Implementation</w:t>
      </w:r>
    </w:p>
    <w:bookmarkEnd w:id="0"/>
    <w:bookmarkEnd w:id="1"/>
    <w:p w14:paraId="4AE2FDB8" w14:textId="654E913D" w:rsidR="00070AA6" w:rsidRPr="00070AA6" w:rsidRDefault="00070AA6" w:rsidP="00070AA6">
      <w:pPr>
        <w:widowControl w:val="0"/>
        <w:tabs>
          <w:tab w:val="left" w:pos="10530"/>
        </w:tabs>
        <w:autoSpaceDE w:val="0"/>
        <w:autoSpaceDN w:val="0"/>
        <w:spacing w:line="480" w:lineRule="auto"/>
        <w:jc w:val="center"/>
        <w:rPr>
          <w:b/>
          <w:bCs/>
        </w:rPr>
      </w:pPr>
    </w:p>
    <w:p w14:paraId="012C699E" w14:textId="77777777" w:rsidR="00070AA6" w:rsidRPr="00070AA6" w:rsidRDefault="00070AA6" w:rsidP="00070AA6">
      <w:pPr>
        <w:widowControl w:val="0"/>
        <w:autoSpaceDE w:val="0"/>
        <w:autoSpaceDN w:val="0"/>
        <w:spacing w:line="480" w:lineRule="auto"/>
        <w:ind w:right="30"/>
        <w:jc w:val="center"/>
        <w:rPr>
          <w:highlight w:val="yellow"/>
        </w:rPr>
      </w:pPr>
    </w:p>
    <w:p w14:paraId="1FDC89D9" w14:textId="50CCFC2D" w:rsidR="00070AA6" w:rsidRPr="00070AA6" w:rsidRDefault="00877083" w:rsidP="00070AA6">
      <w:pPr>
        <w:widowControl w:val="0"/>
        <w:autoSpaceDE w:val="0"/>
        <w:autoSpaceDN w:val="0"/>
        <w:spacing w:line="480" w:lineRule="auto"/>
        <w:jc w:val="center"/>
      </w:pPr>
      <w:r>
        <w:t>Christine E. Gardner</w:t>
      </w:r>
    </w:p>
    <w:p w14:paraId="6AA10D31" w14:textId="2174E726" w:rsidR="00070AA6" w:rsidRPr="00070AA6" w:rsidRDefault="00070AA6" w:rsidP="00070AA6">
      <w:pPr>
        <w:widowControl w:val="0"/>
        <w:autoSpaceDE w:val="0"/>
        <w:autoSpaceDN w:val="0"/>
        <w:spacing w:line="480" w:lineRule="auto"/>
        <w:jc w:val="center"/>
      </w:pPr>
      <w:r w:rsidRPr="00070AA6">
        <w:rPr>
          <w:bdr w:val="none" w:sz="0" w:space="0" w:color="auto" w:frame="1"/>
        </w:rPr>
        <w:t xml:space="preserve">School of </w:t>
      </w:r>
      <w:r>
        <w:rPr>
          <w:bdr w:val="none" w:sz="0" w:space="0" w:color="auto" w:frame="1"/>
        </w:rPr>
        <w:t>Education</w:t>
      </w:r>
      <w:r w:rsidRPr="00070AA6">
        <w:rPr>
          <w:bdr w:val="none" w:sz="0" w:space="0" w:color="auto" w:frame="1"/>
        </w:rPr>
        <w:t xml:space="preserve">, </w:t>
      </w:r>
      <w:r w:rsidRPr="00070AA6">
        <w:t>Liberty University</w:t>
      </w:r>
    </w:p>
    <w:p w14:paraId="3F840175" w14:textId="77777777" w:rsidR="00070AA6" w:rsidRPr="00070AA6" w:rsidRDefault="00070AA6" w:rsidP="00070AA6">
      <w:pPr>
        <w:spacing w:line="480" w:lineRule="auto"/>
        <w:rPr>
          <w:rFonts w:eastAsia="Calibri"/>
        </w:rPr>
      </w:pPr>
    </w:p>
    <w:p w14:paraId="4638AFD5" w14:textId="77777777" w:rsidR="00070AA6" w:rsidRPr="00070AA6" w:rsidRDefault="00070AA6" w:rsidP="00070AA6">
      <w:pPr>
        <w:spacing w:line="480" w:lineRule="auto"/>
        <w:rPr>
          <w:rFonts w:eastAsia="Calibri"/>
        </w:rPr>
      </w:pPr>
    </w:p>
    <w:p w14:paraId="07BE5F6A" w14:textId="77777777" w:rsidR="00070AA6" w:rsidRPr="00070AA6" w:rsidRDefault="00070AA6" w:rsidP="00070AA6">
      <w:pPr>
        <w:spacing w:line="480" w:lineRule="auto"/>
        <w:rPr>
          <w:rFonts w:eastAsia="Calibri"/>
        </w:rPr>
      </w:pPr>
    </w:p>
    <w:p w14:paraId="2D5F219A" w14:textId="77777777" w:rsidR="00070AA6" w:rsidRPr="00070AA6" w:rsidRDefault="00070AA6" w:rsidP="00070AA6">
      <w:pPr>
        <w:spacing w:line="480" w:lineRule="auto"/>
        <w:rPr>
          <w:rFonts w:eastAsia="Calibri"/>
        </w:rPr>
      </w:pPr>
    </w:p>
    <w:p w14:paraId="3598DE59" w14:textId="77777777" w:rsidR="00070AA6" w:rsidRPr="00070AA6" w:rsidRDefault="00070AA6" w:rsidP="00070AA6">
      <w:pPr>
        <w:spacing w:line="480" w:lineRule="auto"/>
        <w:rPr>
          <w:rFonts w:eastAsia="Calibri"/>
        </w:rPr>
      </w:pPr>
    </w:p>
    <w:p w14:paraId="4496C829" w14:textId="77777777" w:rsidR="00070AA6" w:rsidRPr="00070AA6" w:rsidRDefault="00070AA6" w:rsidP="00070AA6">
      <w:pPr>
        <w:spacing w:line="480" w:lineRule="auto"/>
        <w:rPr>
          <w:rFonts w:eastAsia="Calibri"/>
        </w:rPr>
      </w:pPr>
    </w:p>
    <w:p w14:paraId="67899FD7" w14:textId="77777777" w:rsidR="00070AA6" w:rsidRPr="00070AA6" w:rsidRDefault="00070AA6" w:rsidP="00070AA6">
      <w:pPr>
        <w:spacing w:line="480" w:lineRule="auto"/>
        <w:rPr>
          <w:rFonts w:eastAsia="Calibri"/>
        </w:rPr>
      </w:pPr>
    </w:p>
    <w:p w14:paraId="25C5D7DE" w14:textId="77777777" w:rsidR="00070AA6" w:rsidRPr="00070AA6" w:rsidRDefault="00070AA6" w:rsidP="00070AA6">
      <w:pPr>
        <w:spacing w:line="480" w:lineRule="auto"/>
        <w:rPr>
          <w:rFonts w:eastAsia="Calibri"/>
        </w:rPr>
      </w:pPr>
    </w:p>
    <w:p w14:paraId="31F7348B" w14:textId="77777777" w:rsidR="00070AA6" w:rsidRPr="00070AA6" w:rsidRDefault="00070AA6" w:rsidP="00070AA6">
      <w:pPr>
        <w:spacing w:line="480" w:lineRule="auto"/>
        <w:jc w:val="center"/>
        <w:rPr>
          <w:rFonts w:eastAsia="Calibri"/>
          <w:b/>
          <w:bCs/>
        </w:rPr>
      </w:pPr>
      <w:r w:rsidRPr="00070AA6">
        <w:rPr>
          <w:rFonts w:eastAsia="Calibri"/>
          <w:b/>
          <w:bCs/>
        </w:rPr>
        <w:t>Author Note</w:t>
      </w:r>
    </w:p>
    <w:p w14:paraId="4ABDEF98" w14:textId="77777777" w:rsidR="00070AA6" w:rsidRDefault="00070AA6" w:rsidP="00070AA6">
      <w:pPr>
        <w:rPr>
          <w:rFonts w:eastAsia="Calibri"/>
        </w:rPr>
      </w:pPr>
    </w:p>
    <w:p w14:paraId="41CAFB03" w14:textId="77777777" w:rsidR="00877083" w:rsidRPr="00877083" w:rsidRDefault="00877083" w:rsidP="00877083">
      <w:pPr>
        <w:spacing w:line="480" w:lineRule="auto"/>
        <w:ind w:left="720"/>
        <w:rPr>
          <w:szCs w:val="22"/>
        </w:rPr>
      </w:pPr>
      <w:r w:rsidRPr="00877083">
        <w:rPr>
          <w:szCs w:val="22"/>
        </w:rPr>
        <w:t>Christine E. Gardner</w:t>
      </w:r>
    </w:p>
    <w:p w14:paraId="230C6E25" w14:textId="77777777" w:rsidR="00877083" w:rsidRPr="00877083" w:rsidRDefault="00877083" w:rsidP="00877083">
      <w:pPr>
        <w:spacing w:line="480" w:lineRule="auto"/>
        <w:ind w:left="720"/>
        <w:rPr>
          <w:szCs w:val="22"/>
        </w:rPr>
      </w:pPr>
      <w:r w:rsidRPr="00877083">
        <w:rPr>
          <w:szCs w:val="22"/>
        </w:rPr>
        <w:t xml:space="preserve">I have no known conflict of interest to disclose. </w:t>
      </w:r>
    </w:p>
    <w:p w14:paraId="2EEA42EE" w14:textId="77777777" w:rsidR="00877083" w:rsidRPr="00877083" w:rsidRDefault="00877083" w:rsidP="00877083">
      <w:pPr>
        <w:spacing w:line="480" w:lineRule="auto"/>
        <w:ind w:left="720"/>
        <w:rPr>
          <w:szCs w:val="22"/>
        </w:rPr>
      </w:pPr>
      <w:r w:rsidRPr="00877083">
        <w:rPr>
          <w:szCs w:val="22"/>
        </w:rPr>
        <w:t>Correspondence concerning this article should be addressed to Christine E. Gardner</w:t>
      </w:r>
    </w:p>
    <w:p w14:paraId="531B6468" w14:textId="77777777" w:rsidR="00877083" w:rsidRDefault="00877083" w:rsidP="00877083">
      <w:pPr>
        <w:rPr>
          <w:szCs w:val="22"/>
        </w:rPr>
      </w:pPr>
      <w:r w:rsidRPr="00877083">
        <w:rPr>
          <w:szCs w:val="22"/>
        </w:rPr>
        <w:t>Email: cegardner4@liberty.edu</w:t>
      </w:r>
    </w:p>
    <w:p w14:paraId="52927AF1" w14:textId="77777777" w:rsidR="008055AA" w:rsidRDefault="008055AA" w:rsidP="00877083">
      <w:pPr>
        <w:rPr>
          <w:szCs w:val="22"/>
        </w:rPr>
      </w:pPr>
    </w:p>
    <w:p w14:paraId="429A30DC" w14:textId="77777777" w:rsidR="008055AA" w:rsidRDefault="008055AA" w:rsidP="00877083">
      <w:pPr>
        <w:rPr>
          <w:szCs w:val="22"/>
        </w:rPr>
      </w:pPr>
    </w:p>
    <w:p w14:paraId="36328016" w14:textId="77777777" w:rsidR="008055AA" w:rsidRDefault="008055AA" w:rsidP="00877083">
      <w:pPr>
        <w:rPr>
          <w:szCs w:val="22"/>
        </w:rPr>
      </w:pPr>
    </w:p>
    <w:p w14:paraId="283955E3" w14:textId="77777777" w:rsidR="008055AA" w:rsidRDefault="008055AA" w:rsidP="00877083">
      <w:pPr>
        <w:rPr>
          <w:szCs w:val="22"/>
        </w:rPr>
      </w:pPr>
    </w:p>
    <w:p w14:paraId="3E85624F" w14:textId="77777777" w:rsidR="008055AA" w:rsidRDefault="008055AA" w:rsidP="00877083">
      <w:pPr>
        <w:rPr>
          <w:szCs w:val="22"/>
        </w:rPr>
      </w:pPr>
    </w:p>
    <w:p w14:paraId="4AC36803" w14:textId="77777777" w:rsidR="008055AA" w:rsidRDefault="008055AA" w:rsidP="00877083">
      <w:pPr>
        <w:rPr>
          <w:szCs w:val="22"/>
        </w:rPr>
      </w:pPr>
    </w:p>
    <w:p w14:paraId="7856768F" w14:textId="77777777" w:rsidR="008055AA" w:rsidRDefault="008055AA" w:rsidP="00877083">
      <w:pPr>
        <w:rPr>
          <w:szCs w:val="22"/>
        </w:rPr>
      </w:pPr>
    </w:p>
    <w:p w14:paraId="36D250D9" w14:textId="77777777" w:rsidR="007345AB" w:rsidRPr="007345AB" w:rsidRDefault="007345AB" w:rsidP="007345AB">
      <w:pPr>
        <w:spacing w:line="480" w:lineRule="auto"/>
        <w:jc w:val="center"/>
        <w:rPr>
          <w:rFonts w:eastAsia="Calibri"/>
          <w:b/>
          <w:bCs/>
          <w:color w:val="000000"/>
        </w:rPr>
      </w:pPr>
      <w:r w:rsidRPr="007345AB">
        <w:rPr>
          <w:rFonts w:eastAsia="Calibri"/>
          <w:b/>
          <w:bCs/>
          <w:color w:val="000000"/>
        </w:rPr>
        <w:t>School Improvement Plan: Vision, Data, Assessment, Resources, and Implementation</w:t>
      </w:r>
    </w:p>
    <w:p w14:paraId="7A30CAAB" w14:textId="77777777" w:rsidR="007345AB" w:rsidRPr="007345AB" w:rsidRDefault="007345AB" w:rsidP="007345AB">
      <w:pPr>
        <w:spacing w:line="480" w:lineRule="auto"/>
        <w:jc w:val="center"/>
        <w:rPr>
          <w:rFonts w:eastAsia="Calibri"/>
          <w:b/>
          <w:color w:val="000000"/>
        </w:rPr>
      </w:pPr>
      <w:r w:rsidRPr="007345AB">
        <w:rPr>
          <w:rFonts w:eastAsia="Calibri"/>
          <w:b/>
          <w:color w:val="000000"/>
        </w:rPr>
        <w:t>Vision Statement Enhancement</w:t>
      </w:r>
    </w:p>
    <w:p w14:paraId="3CDBEF5E" w14:textId="77777777" w:rsidR="007345AB" w:rsidRPr="007345AB" w:rsidRDefault="007345AB" w:rsidP="007345AB">
      <w:pPr>
        <w:spacing w:line="480" w:lineRule="auto"/>
        <w:rPr>
          <w:rFonts w:eastAsia="Calibri"/>
          <w:bCs/>
          <w:color w:val="000000"/>
        </w:rPr>
      </w:pPr>
      <w:r w:rsidRPr="007345AB">
        <w:rPr>
          <w:rFonts w:eastAsia="Calibri"/>
          <w:bCs/>
          <w:color w:val="000000"/>
        </w:rPr>
        <w:tab/>
        <w:t xml:space="preserve">The McCall-Donnelly School District has a vision statement to “Provide a safe environment which affords opportunities to: Explore, create and achieve; be challenged, become independent, and develop a sense of community, stewardship, and belonging” </w:t>
      </w:r>
      <w:bookmarkStart w:id="2" w:name="_Hlk194233310"/>
      <w:r w:rsidRPr="007345AB">
        <w:rPr>
          <w:rFonts w:eastAsia="Calibri"/>
          <w:bCs/>
          <w:color w:val="000000"/>
        </w:rPr>
        <w:t xml:space="preserve">(McCall-Donnelly School District, About Section, 2025). </w:t>
      </w:r>
      <w:bookmarkEnd w:id="2"/>
    </w:p>
    <w:p w14:paraId="5C7ABCB1" w14:textId="77777777" w:rsidR="007345AB" w:rsidRPr="007345AB" w:rsidRDefault="007345AB" w:rsidP="007345AB">
      <w:pPr>
        <w:spacing w:line="480" w:lineRule="auto"/>
        <w:rPr>
          <w:rFonts w:eastAsia="Calibri"/>
          <w:b/>
          <w:color w:val="000000"/>
        </w:rPr>
      </w:pPr>
      <w:r w:rsidRPr="007345AB">
        <w:rPr>
          <w:rFonts w:eastAsia="Calibri"/>
          <w:b/>
          <w:color w:val="000000"/>
        </w:rPr>
        <w:t>Evaluation of Vision Statement</w:t>
      </w:r>
    </w:p>
    <w:p w14:paraId="6BA5C071" w14:textId="77777777" w:rsidR="007345AB" w:rsidRPr="007345AB" w:rsidRDefault="007345AB" w:rsidP="007345AB">
      <w:pPr>
        <w:spacing w:line="480" w:lineRule="auto"/>
        <w:rPr>
          <w:rFonts w:eastAsia="Calibri"/>
          <w:bCs/>
          <w:color w:val="000000"/>
        </w:rPr>
      </w:pPr>
      <w:r w:rsidRPr="007345AB">
        <w:rPr>
          <w:rFonts w:eastAsia="Calibri"/>
          <w:bCs/>
          <w:color w:val="000000"/>
        </w:rPr>
        <w:tab/>
        <w:t>The vision statement is clear and mostly understood by all, however the word stewardship might not be and what it means to become independent might also be unclear for the students involved in this vision statement. While parents and teachers understand the full statement, it is important for the students to as well so clarification on how to be a good steward and what it means to become independent might add depth and ownership to the vision for students. The who and where is not directly stated, just assumed, but the what and why are stated through the actions that lead to becoming independent and developing a sense of belonging.</w:t>
      </w:r>
    </w:p>
    <w:p w14:paraId="50D4AFB4" w14:textId="3B51B251" w:rsidR="007345AB" w:rsidRPr="007345AB" w:rsidRDefault="007345AB" w:rsidP="007345AB">
      <w:pPr>
        <w:spacing w:line="480" w:lineRule="auto"/>
        <w:rPr>
          <w:rFonts w:eastAsia="Calibri"/>
          <w:bCs/>
          <w:color w:val="000000"/>
        </w:rPr>
      </w:pPr>
      <w:r w:rsidRPr="007345AB">
        <w:rPr>
          <w:rFonts w:eastAsia="Calibri"/>
          <w:bCs/>
          <w:color w:val="000000"/>
        </w:rPr>
        <w:tab/>
        <w:t xml:space="preserve">The vision statement does allow for flexibility while also being specific to offering students opportunities to explore, create and achieve, and be challenged. The broad vision for the entire school district is solid, but does not necessarily meet the values of each school within the district. The high school prides itself on high scores on standardized tests as well as offering many AP and Dual credit options that help students. There is value in making sure the students are doing well above the state average test scores and it should be transparent to the parents that this is one of the goals that the schools have. One of the elementary schools in the district has it mandatory that state tests scores are addressed as one of the teachers performance goals for their </w:t>
      </w:r>
      <w:r w:rsidRPr="007345AB">
        <w:rPr>
          <w:rFonts w:eastAsia="Calibri"/>
          <w:bCs/>
          <w:color w:val="000000"/>
        </w:rPr>
        <w:lastRenderedPageBreak/>
        <w:t>evaluations, so it is not just a focus at the high school level.</w:t>
      </w:r>
      <w:r w:rsidRPr="007345AB">
        <w:rPr>
          <w:rFonts w:eastAsia="Calibri"/>
          <w:bCs/>
          <w:color w:val="000000"/>
        </w:rPr>
        <w:tab/>
        <w:t xml:space="preserve">The vision statement needs to be one that has more clarity and </w:t>
      </w:r>
      <w:r w:rsidR="0041394E" w:rsidRPr="007345AB">
        <w:rPr>
          <w:rFonts w:eastAsia="Calibri"/>
          <w:bCs/>
          <w:color w:val="000000"/>
        </w:rPr>
        <w:t>transparency but</w:t>
      </w:r>
      <w:r w:rsidRPr="007345AB">
        <w:rPr>
          <w:rFonts w:eastAsia="Calibri"/>
          <w:bCs/>
          <w:color w:val="000000"/>
        </w:rPr>
        <w:t xml:space="preserve"> also remain one that people can rally around and celebrate.</w:t>
      </w:r>
    </w:p>
    <w:p w14:paraId="0A656196" w14:textId="77777777" w:rsidR="007345AB" w:rsidRPr="007345AB" w:rsidRDefault="007345AB" w:rsidP="007345AB">
      <w:pPr>
        <w:spacing w:line="480" w:lineRule="auto"/>
        <w:rPr>
          <w:rFonts w:eastAsia="Calibri"/>
          <w:b/>
          <w:color w:val="000000"/>
        </w:rPr>
      </w:pPr>
      <w:r w:rsidRPr="007345AB">
        <w:rPr>
          <w:rFonts w:eastAsia="Calibri"/>
          <w:b/>
          <w:color w:val="000000"/>
        </w:rPr>
        <w:t>Review and Revision Plan</w:t>
      </w:r>
    </w:p>
    <w:p w14:paraId="6E5D7F1F" w14:textId="77777777" w:rsidR="007345AB" w:rsidRPr="007345AB" w:rsidRDefault="007345AB" w:rsidP="007345AB">
      <w:pPr>
        <w:spacing w:line="480" w:lineRule="auto"/>
        <w:rPr>
          <w:rFonts w:eastAsia="Calibri"/>
          <w:bCs/>
          <w:color w:val="000000"/>
        </w:rPr>
      </w:pPr>
      <w:r w:rsidRPr="007345AB">
        <w:rPr>
          <w:rFonts w:eastAsia="Calibri"/>
          <w:bCs/>
          <w:color w:val="000000"/>
        </w:rPr>
        <w:tab/>
        <w:t xml:space="preserve">Although the vision statement has not been changed in over 20 years, for the purpose of this paper we will assume it is regularly reviewed. We just hired a permanent superintendent for the 2025/2026 school year and a new high school principal will be hired as well along with potentially other new principal positions as people transfer within the district. This might well be a good time to review the district’s vision statement. The leadership team for the district, including all the principals, should propose an evaluation and potential revision for the vision statement for the district. The proposal should go out to all staff to invite teachers from each school to participate in a vision statement committee. The committee will meet, design a survey and then send  it out to all stakeholders asking them questions about the vision statement. Questions like do you feel that the statement is culturally inclusive and promotes equity and do you think this vision statement meets the needs of McCall-Donnelly School District? </w:t>
      </w:r>
    </w:p>
    <w:p w14:paraId="13E2BAFB" w14:textId="77777777" w:rsidR="007345AB" w:rsidRPr="007345AB" w:rsidRDefault="007345AB" w:rsidP="007345AB">
      <w:pPr>
        <w:spacing w:line="480" w:lineRule="auto"/>
        <w:ind w:firstLine="720"/>
        <w:rPr>
          <w:rFonts w:eastAsia="Calibri"/>
          <w:bCs/>
          <w:color w:val="000000"/>
        </w:rPr>
      </w:pPr>
      <w:r w:rsidRPr="007345AB">
        <w:rPr>
          <w:rFonts w:eastAsia="Calibri"/>
          <w:bCs/>
          <w:color w:val="000000"/>
        </w:rPr>
        <w:t>The survey responses will be used by the committee to generate five revised vision statements. The committee will ask that each school has a competition to come up with a new vision statement for the district. The schools will each submit one vision statement to the committee.  The five vision statements, one from each school in the district, along with the five revised statements provided by the committee will be put on a ballot for all stakeholders to vote on their top choice. The results will be presented at a school board meeting with a celebration party that promotes the new vision statement and the plan for the entire district to use it as a unifying focal point.</w:t>
      </w:r>
    </w:p>
    <w:p w14:paraId="7C2BE641" w14:textId="77777777" w:rsidR="007345AB" w:rsidRPr="007345AB" w:rsidRDefault="007345AB" w:rsidP="007345AB">
      <w:pPr>
        <w:spacing w:line="480" w:lineRule="auto"/>
        <w:jc w:val="center"/>
        <w:rPr>
          <w:rFonts w:eastAsia="Calibri"/>
          <w:b/>
          <w:bCs/>
          <w:color w:val="000000"/>
        </w:rPr>
      </w:pPr>
      <w:r w:rsidRPr="007345AB">
        <w:rPr>
          <w:rFonts w:eastAsia="Calibri"/>
          <w:bCs/>
          <w:color w:val="000000"/>
        </w:rPr>
        <w:br w:type="page"/>
      </w:r>
      <w:r w:rsidRPr="007345AB">
        <w:rPr>
          <w:rFonts w:eastAsia="Calibri"/>
          <w:bCs/>
          <w:color w:val="000000"/>
        </w:rPr>
        <w:lastRenderedPageBreak/>
        <w:t>D</w:t>
      </w:r>
      <w:r w:rsidRPr="007345AB">
        <w:rPr>
          <w:rFonts w:eastAsia="Calibri"/>
          <w:b/>
          <w:bCs/>
          <w:color w:val="000000"/>
        </w:rPr>
        <w:t>ata Collection and Analysis</w:t>
      </w:r>
    </w:p>
    <w:p w14:paraId="3B2D38DC" w14:textId="77777777" w:rsidR="007345AB" w:rsidRPr="007345AB" w:rsidRDefault="007345AB" w:rsidP="007345AB">
      <w:pPr>
        <w:spacing w:line="480" w:lineRule="auto"/>
        <w:rPr>
          <w:rFonts w:eastAsia="Calibri"/>
          <w:bCs/>
          <w:color w:val="000000"/>
        </w:rPr>
      </w:pPr>
      <w:r w:rsidRPr="007345AB">
        <w:rPr>
          <w:rFonts w:eastAsia="Calibri"/>
          <w:bCs/>
          <w:color w:val="000000"/>
        </w:rPr>
        <w:tab/>
        <w:t>McCall-Donnelly High School is ranked in the top ten schools of Idaho by US News and World Reports and has been for several years, including last year 2024 (McCall-Donnelly School District, 2025). Schools must continuously aim to improve using data collection and analysis to set goals that support an improvement plan.</w:t>
      </w:r>
    </w:p>
    <w:p w14:paraId="50EB2377" w14:textId="77777777" w:rsidR="007345AB" w:rsidRPr="007345AB" w:rsidRDefault="007345AB" w:rsidP="007345AB">
      <w:pPr>
        <w:spacing w:line="480" w:lineRule="auto"/>
        <w:rPr>
          <w:rFonts w:eastAsia="Calibri"/>
          <w:b/>
          <w:bCs/>
          <w:color w:val="000000"/>
        </w:rPr>
      </w:pPr>
      <w:r w:rsidRPr="007345AB">
        <w:rPr>
          <w:rFonts w:eastAsia="Calibri"/>
          <w:b/>
          <w:bCs/>
          <w:color w:val="000000"/>
        </w:rPr>
        <w:t>Data Collection and Analysis</w:t>
      </w:r>
    </w:p>
    <w:p w14:paraId="67BC7A5F" w14:textId="77777777" w:rsidR="007345AB" w:rsidRPr="007345AB" w:rsidRDefault="007345AB" w:rsidP="007345AB">
      <w:pPr>
        <w:spacing w:line="480" w:lineRule="auto"/>
        <w:rPr>
          <w:rFonts w:eastAsia="Calibri"/>
          <w:bCs/>
          <w:color w:val="000000"/>
        </w:rPr>
      </w:pPr>
      <w:r w:rsidRPr="007345AB">
        <w:rPr>
          <w:rFonts w:eastAsia="Calibri"/>
          <w:b/>
          <w:bCs/>
          <w:color w:val="000000"/>
        </w:rPr>
        <w:tab/>
      </w:r>
      <w:r w:rsidRPr="007345AB">
        <w:rPr>
          <w:rFonts w:eastAsia="Calibri"/>
          <w:bCs/>
          <w:color w:val="000000"/>
        </w:rPr>
        <w:t>US News and World Reports evaluate high schools based on graduation rates, state exam scores and advanced placement exam participation and scores. McCall-Donnelly High School has a graduation rate of 89 percent and has a college readiness score of 39.6 percent (McCall-Donnelly School District, 2025). While these rates are relatively high, there is room for improvement. The college readiness score relate to SAT’s, PSAT’s, and specific readiness exams. This means that over 60 percent of the students taking these exams are basic or below which is a huge percentage that are not designated as ready for college.</w:t>
      </w:r>
    </w:p>
    <w:p w14:paraId="44AF8F2A" w14:textId="77777777" w:rsidR="007345AB" w:rsidRPr="007345AB" w:rsidRDefault="007345AB" w:rsidP="007345AB">
      <w:pPr>
        <w:spacing w:line="480" w:lineRule="auto"/>
        <w:rPr>
          <w:rFonts w:eastAsia="Calibri"/>
          <w:bCs/>
          <w:color w:val="000000"/>
        </w:rPr>
      </w:pPr>
      <w:r w:rsidRPr="007345AB">
        <w:rPr>
          <w:rFonts w:eastAsia="Calibri"/>
          <w:bCs/>
          <w:color w:val="000000"/>
        </w:rPr>
        <w:t>Attendance rates are high for the high school, but this year there has been an awareness made that we do not have two-thirds of the students in school for fourth period, which is a block period of an hour and a half. It has been brought up in staff meetings that we need to do something to encourage students to take core classes and electives in person at the high school instead of attending Idaho Digital Learning Academy (IDLA) online. Many students are arranging their schedules to leave early and it is taking away from the culture of community at the school. Just this week we had two fire drills during fourth period and it seemed that over half the school was missing. The popularity of not wanting to be at school at the end of the day is causing our close community feel to slowly dissolve.</w:t>
      </w:r>
    </w:p>
    <w:p w14:paraId="1E141361" w14:textId="5B5AFF20" w:rsidR="007345AB" w:rsidRPr="007345AB" w:rsidRDefault="007345AB" w:rsidP="0041394E">
      <w:pPr>
        <w:spacing w:line="480" w:lineRule="auto"/>
        <w:ind w:firstLine="720"/>
        <w:rPr>
          <w:rFonts w:eastAsia="Calibri"/>
          <w:bCs/>
          <w:color w:val="000000"/>
        </w:rPr>
      </w:pPr>
      <w:r w:rsidRPr="007345AB">
        <w:rPr>
          <w:rFonts w:eastAsia="Calibri"/>
          <w:bCs/>
          <w:color w:val="000000"/>
        </w:rPr>
        <w:lastRenderedPageBreak/>
        <w:t xml:space="preserve">Along with having a welcoming </w:t>
      </w:r>
      <w:r w:rsidR="0041394E" w:rsidRPr="007345AB">
        <w:rPr>
          <w:rFonts w:eastAsia="Calibri"/>
          <w:bCs/>
          <w:color w:val="000000"/>
        </w:rPr>
        <w:t>community culture</w:t>
      </w:r>
      <w:r w:rsidRPr="007345AB">
        <w:rPr>
          <w:rFonts w:eastAsia="Calibri"/>
          <w:bCs/>
          <w:color w:val="000000"/>
        </w:rPr>
        <w:t xml:space="preserve">, McCall-Donnelly High School also has higher </w:t>
      </w:r>
      <w:r w:rsidR="0041394E" w:rsidRPr="007345AB">
        <w:rPr>
          <w:rFonts w:eastAsia="Calibri"/>
          <w:bCs/>
          <w:color w:val="000000"/>
        </w:rPr>
        <w:t>than</w:t>
      </w:r>
      <w:r w:rsidRPr="007345AB">
        <w:rPr>
          <w:rFonts w:eastAsia="Calibri"/>
          <w:bCs/>
          <w:color w:val="000000"/>
        </w:rPr>
        <w:t xml:space="preserve"> average standardized test scores. Again, there is room for improvement in these scores. According to the Idaho State Department of Education (SDE) (2025), McCall-Donnelly High School science students had 58.1 % of students pass the ISATs with scores proficiency or higher. The math ISAT scores revealed 42.4 % of students passed with proficiency or higher. While these scores are relatively high, for science we are not reaching over 40% of the students to be proficient or above and in math </w:t>
      </w:r>
      <w:r w:rsidR="0041394E" w:rsidRPr="007345AB">
        <w:rPr>
          <w:rFonts w:eastAsia="Calibri"/>
          <w:bCs/>
          <w:color w:val="000000"/>
        </w:rPr>
        <w:t>it is</w:t>
      </w:r>
      <w:r w:rsidRPr="007345AB">
        <w:rPr>
          <w:rFonts w:eastAsia="Calibri"/>
          <w:bCs/>
          <w:color w:val="000000"/>
        </w:rPr>
        <w:t xml:space="preserve"> over 50% and this is not reflective of a great school.</w:t>
      </w:r>
    </w:p>
    <w:p w14:paraId="033830E8" w14:textId="77777777" w:rsidR="007345AB" w:rsidRPr="007345AB" w:rsidRDefault="007345AB" w:rsidP="007345AB">
      <w:pPr>
        <w:spacing w:line="480" w:lineRule="auto"/>
        <w:jc w:val="center"/>
        <w:rPr>
          <w:rFonts w:eastAsia="Calibri"/>
          <w:b/>
          <w:bCs/>
          <w:color w:val="000000"/>
        </w:rPr>
      </w:pPr>
      <w:r w:rsidRPr="007345AB">
        <w:rPr>
          <w:rFonts w:eastAsia="Calibri"/>
          <w:b/>
          <w:bCs/>
          <w:color w:val="000000"/>
        </w:rPr>
        <w:t>Goals</w:t>
      </w:r>
    </w:p>
    <w:tbl>
      <w:tblPr>
        <w:tblStyle w:val="TableGrid1"/>
        <w:tblW w:w="0" w:type="auto"/>
        <w:tblLook w:val="04A0" w:firstRow="1" w:lastRow="0" w:firstColumn="1" w:lastColumn="0" w:noHBand="0" w:noVBand="1"/>
      </w:tblPr>
      <w:tblGrid>
        <w:gridCol w:w="9350"/>
      </w:tblGrid>
      <w:tr w:rsidR="007345AB" w:rsidRPr="007345AB" w14:paraId="58387F51" w14:textId="77777777" w:rsidTr="0023750A">
        <w:tc>
          <w:tcPr>
            <w:tcW w:w="9350" w:type="dxa"/>
          </w:tcPr>
          <w:p w14:paraId="1DB8DE65" w14:textId="77777777" w:rsidR="007345AB" w:rsidRPr="007345AB" w:rsidRDefault="007345AB" w:rsidP="007345AB">
            <w:pPr>
              <w:spacing w:line="480" w:lineRule="auto"/>
              <w:rPr>
                <w:rFonts w:eastAsia="Calibri"/>
                <w:bCs/>
                <w:color w:val="000000"/>
              </w:rPr>
            </w:pPr>
            <w:r w:rsidRPr="007345AB">
              <w:rPr>
                <w:rFonts w:eastAsia="Calibri"/>
                <w:bCs/>
                <w:color w:val="000000"/>
              </w:rPr>
              <w:t>By the completion of the 2025-2026 academic school year, 50% of all students will perform</w:t>
            </w:r>
            <w:r w:rsidRPr="007345AB">
              <w:rPr>
                <w:rFonts w:eastAsia="Calibri"/>
                <w:bCs/>
                <w:color w:val="000000"/>
              </w:rPr>
              <w:br/>
              <w:t>at a proficiency level or above on the ISAT mathematics test the students take their junior year.</w:t>
            </w:r>
            <w:r w:rsidRPr="007345AB">
              <w:rPr>
                <w:rFonts w:eastAsia="Calibri"/>
                <w:bCs/>
                <w:color w:val="000000"/>
              </w:rPr>
              <w:tab/>
            </w:r>
          </w:p>
        </w:tc>
      </w:tr>
      <w:tr w:rsidR="007345AB" w:rsidRPr="007345AB" w14:paraId="63EEA157" w14:textId="77777777" w:rsidTr="0023750A">
        <w:tc>
          <w:tcPr>
            <w:tcW w:w="9350" w:type="dxa"/>
          </w:tcPr>
          <w:p w14:paraId="0A7920DE" w14:textId="77777777" w:rsidR="007345AB" w:rsidRPr="007345AB" w:rsidRDefault="007345AB" w:rsidP="007345AB">
            <w:pPr>
              <w:spacing w:line="480" w:lineRule="auto"/>
              <w:rPr>
                <w:rFonts w:eastAsia="Calibri"/>
                <w:bCs/>
                <w:color w:val="000000"/>
              </w:rPr>
            </w:pPr>
            <w:r w:rsidRPr="007345AB">
              <w:rPr>
                <w:rFonts w:eastAsia="Calibri"/>
                <w:bCs/>
                <w:color w:val="000000"/>
              </w:rPr>
              <w:t>By the completion of the 2025-2026 academic school year, 70% of all students will perform</w:t>
            </w:r>
            <w:r w:rsidRPr="007345AB">
              <w:rPr>
                <w:rFonts w:eastAsia="Calibri"/>
                <w:bCs/>
                <w:color w:val="000000"/>
              </w:rPr>
              <w:br/>
              <w:t>at a proficiency level or above on the ISAT science test the students take their junior year.</w:t>
            </w:r>
          </w:p>
        </w:tc>
      </w:tr>
      <w:tr w:rsidR="007345AB" w:rsidRPr="007345AB" w14:paraId="0E2E7E8E" w14:textId="77777777" w:rsidTr="0023750A">
        <w:tc>
          <w:tcPr>
            <w:tcW w:w="9350" w:type="dxa"/>
          </w:tcPr>
          <w:p w14:paraId="54B06564" w14:textId="77777777" w:rsidR="007345AB" w:rsidRPr="007345AB" w:rsidRDefault="007345AB" w:rsidP="007345AB">
            <w:pPr>
              <w:spacing w:line="480" w:lineRule="auto"/>
              <w:rPr>
                <w:rFonts w:eastAsia="Calibri"/>
                <w:bCs/>
                <w:color w:val="000000"/>
              </w:rPr>
            </w:pPr>
            <w:r w:rsidRPr="007345AB">
              <w:rPr>
                <w:rFonts w:eastAsia="Calibri"/>
                <w:bCs/>
                <w:color w:val="000000"/>
              </w:rPr>
              <w:t>By the completion of the 2025-2026 academic school year, the percentage of students remaining on campus for the fourth period will increase by 10%.</w:t>
            </w:r>
          </w:p>
        </w:tc>
      </w:tr>
    </w:tbl>
    <w:p w14:paraId="28B9BD2B" w14:textId="77777777" w:rsidR="007345AB" w:rsidRPr="007345AB" w:rsidRDefault="007345AB" w:rsidP="007345AB">
      <w:pPr>
        <w:spacing w:line="480" w:lineRule="auto"/>
        <w:rPr>
          <w:rFonts w:eastAsia="Calibri"/>
          <w:bCs/>
          <w:color w:val="000000"/>
        </w:rPr>
      </w:pPr>
    </w:p>
    <w:p w14:paraId="789ADB35" w14:textId="77777777" w:rsidR="007345AB" w:rsidRPr="007345AB" w:rsidRDefault="007345AB" w:rsidP="007345AB">
      <w:pPr>
        <w:spacing w:line="480" w:lineRule="auto"/>
        <w:rPr>
          <w:rFonts w:eastAsia="Calibri"/>
          <w:bCs/>
          <w:color w:val="000000"/>
        </w:rPr>
      </w:pPr>
    </w:p>
    <w:p w14:paraId="67D8701F" w14:textId="77777777" w:rsidR="007345AB" w:rsidRPr="007345AB" w:rsidRDefault="007345AB" w:rsidP="007345AB">
      <w:pPr>
        <w:spacing w:line="480" w:lineRule="auto"/>
        <w:rPr>
          <w:rFonts w:eastAsia="Calibri"/>
          <w:bCs/>
          <w:color w:val="000000"/>
        </w:rPr>
      </w:pPr>
    </w:p>
    <w:p w14:paraId="75523671" w14:textId="77777777" w:rsidR="007345AB" w:rsidRPr="007345AB" w:rsidRDefault="007345AB" w:rsidP="007345AB">
      <w:pPr>
        <w:spacing w:line="480" w:lineRule="auto"/>
        <w:rPr>
          <w:rFonts w:eastAsia="Calibri"/>
          <w:bCs/>
          <w:color w:val="000000"/>
        </w:rPr>
      </w:pPr>
    </w:p>
    <w:p w14:paraId="6DFF7D71" w14:textId="77777777" w:rsidR="007345AB" w:rsidRPr="007345AB" w:rsidRDefault="007345AB" w:rsidP="007345AB">
      <w:pPr>
        <w:spacing w:line="480" w:lineRule="auto"/>
        <w:rPr>
          <w:rFonts w:eastAsia="Calibri"/>
          <w:bCs/>
          <w:color w:val="000000"/>
        </w:rPr>
      </w:pPr>
    </w:p>
    <w:p w14:paraId="7D7C4392" w14:textId="77777777" w:rsidR="007345AB" w:rsidRPr="007345AB" w:rsidRDefault="007345AB" w:rsidP="007345AB">
      <w:pPr>
        <w:spacing w:line="480" w:lineRule="auto"/>
        <w:rPr>
          <w:rFonts w:eastAsia="Calibri"/>
          <w:bCs/>
          <w:color w:val="000000"/>
        </w:rPr>
      </w:pPr>
    </w:p>
    <w:p w14:paraId="23392B0E" w14:textId="77777777" w:rsidR="007345AB" w:rsidRPr="007345AB" w:rsidRDefault="007345AB" w:rsidP="007345AB">
      <w:pPr>
        <w:spacing w:line="480" w:lineRule="auto"/>
        <w:rPr>
          <w:rFonts w:eastAsia="Calibri"/>
          <w:bCs/>
          <w:color w:val="000000"/>
        </w:rPr>
      </w:pPr>
    </w:p>
    <w:p w14:paraId="3D389B2C" w14:textId="77777777" w:rsidR="0041394E" w:rsidRDefault="0041394E" w:rsidP="007345AB">
      <w:pPr>
        <w:spacing w:line="480" w:lineRule="auto"/>
        <w:jc w:val="center"/>
        <w:rPr>
          <w:rFonts w:eastAsia="Calibri"/>
          <w:b/>
          <w:bCs/>
          <w:color w:val="000000"/>
        </w:rPr>
      </w:pPr>
    </w:p>
    <w:p w14:paraId="18238EAC" w14:textId="4CFA666F" w:rsidR="007345AB" w:rsidRPr="007345AB" w:rsidRDefault="007345AB" w:rsidP="007345AB">
      <w:pPr>
        <w:spacing w:line="480" w:lineRule="auto"/>
        <w:jc w:val="center"/>
        <w:rPr>
          <w:rFonts w:eastAsia="Calibri"/>
          <w:b/>
          <w:bCs/>
          <w:color w:val="000000"/>
        </w:rPr>
      </w:pPr>
      <w:r w:rsidRPr="007345AB">
        <w:rPr>
          <w:rFonts w:eastAsia="Calibri"/>
          <w:b/>
          <w:bCs/>
          <w:color w:val="000000"/>
        </w:rPr>
        <w:lastRenderedPageBreak/>
        <w:t>Needs Assessment and Relation to the School’s Vision</w:t>
      </w:r>
    </w:p>
    <w:p w14:paraId="27250B04" w14:textId="77777777" w:rsidR="007345AB" w:rsidRPr="007345AB" w:rsidRDefault="007345AB" w:rsidP="007345AB">
      <w:pPr>
        <w:spacing w:line="480" w:lineRule="auto"/>
        <w:rPr>
          <w:rFonts w:eastAsia="Calibri"/>
          <w:bCs/>
          <w:color w:val="000000"/>
        </w:rPr>
      </w:pPr>
      <w:r w:rsidRPr="007345AB">
        <w:rPr>
          <w:rFonts w:eastAsia="Calibri"/>
          <w:bCs/>
          <w:color w:val="000000"/>
        </w:rPr>
        <w:tab/>
        <w:t>The McCall-Donnelly School District has a vision statement to “Provide a safe environment which affords opportunities to: Explore, create and achieve; be challenged, become independent, and develop a sense of community, stewardship, and belonging” (McCall-Donnelly School District, About Section, 2025). In an effort to make alignment with the vision SMART goals have been established.</w:t>
      </w:r>
    </w:p>
    <w:p w14:paraId="53246A93" w14:textId="77777777" w:rsidR="007345AB" w:rsidRPr="007345AB" w:rsidRDefault="007345AB" w:rsidP="007345AB">
      <w:pPr>
        <w:spacing w:line="480" w:lineRule="auto"/>
        <w:jc w:val="center"/>
        <w:rPr>
          <w:rFonts w:eastAsia="Calibri"/>
          <w:b/>
          <w:bCs/>
          <w:color w:val="000000"/>
        </w:rPr>
      </w:pPr>
      <w:r w:rsidRPr="007345AB">
        <w:rPr>
          <w:rFonts w:eastAsia="Calibri"/>
          <w:b/>
          <w:bCs/>
          <w:color w:val="000000"/>
        </w:rPr>
        <w:t>Goals</w:t>
      </w:r>
    </w:p>
    <w:tbl>
      <w:tblPr>
        <w:tblStyle w:val="TableGrid1"/>
        <w:tblW w:w="0" w:type="auto"/>
        <w:tblLook w:val="04A0" w:firstRow="1" w:lastRow="0" w:firstColumn="1" w:lastColumn="0" w:noHBand="0" w:noVBand="1"/>
      </w:tblPr>
      <w:tblGrid>
        <w:gridCol w:w="9350"/>
      </w:tblGrid>
      <w:tr w:rsidR="007345AB" w:rsidRPr="007345AB" w14:paraId="64740E05" w14:textId="77777777" w:rsidTr="0023750A">
        <w:tc>
          <w:tcPr>
            <w:tcW w:w="9350" w:type="dxa"/>
          </w:tcPr>
          <w:p w14:paraId="3719663D" w14:textId="77777777" w:rsidR="007345AB" w:rsidRPr="007345AB" w:rsidRDefault="007345AB" w:rsidP="007345AB">
            <w:pPr>
              <w:spacing w:line="480" w:lineRule="auto"/>
              <w:rPr>
                <w:rFonts w:eastAsia="Calibri"/>
                <w:bCs/>
                <w:color w:val="000000"/>
              </w:rPr>
            </w:pPr>
            <w:r w:rsidRPr="007345AB">
              <w:rPr>
                <w:rFonts w:eastAsia="Calibri"/>
                <w:bCs/>
                <w:color w:val="000000"/>
              </w:rPr>
              <w:t>By the completion of the 2025-2026 academic school year, 50% of all students will perform</w:t>
            </w:r>
            <w:r w:rsidRPr="007345AB">
              <w:rPr>
                <w:rFonts w:eastAsia="Calibri"/>
                <w:bCs/>
                <w:color w:val="000000"/>
              </w:rPr>
              <w:br/>
              <w:t>at a proficiency level or above on the Idaho Standards Achievement Test (ISAT) mathematics test the students take their junior year.</w:t>
            </w:r>
            <w:r w:rsidRPr="007345AB">
              <w:rPr>
                <w:rFonts w:eastAsia="Calibri"/>
                <w:bCs/>
                <w:color w:val="000000"/>
              </w:rPr>
              <w:tab/>
            </w:r>
          </w:p>
        </w:tc>
      </w:tr>
      <w:tr w:rsidR="007345AB" w:rsidRPr="007345AB" w14:paraId="773B23EB" w14:textId="77777777" w:rsidTr="0023750A">
        <w:tc>
          <w:tcPr>
            <w:tcW w:w="9350" w:type="dxa"/>
          </w:tcPr>
          <w:p w14:paraId="534ACA2E" w14:textId="77777777" w:rsidR="007345AB" w:rsidRPr="007345AB" w:rsidRDefault="007345AB" w:rsidP="007345AB">
            <w:pPr>
              <w:spacing w:line="480" w:lineRule="auto"/>
              <w:rPr>
                <w:rFonts w:eastAsia="Calibri"/>
                <w:bCs/>
                <w:color w:val="000000"/>
              </w:rPr>
            </w:pPr>
            <w:r w:rsidRPr="007345AB">
              <w:rPr>
                <w:rFonts w:eastAsia="Calibri"/>
                <w:bCs/>
                <w:color w:val="000000"/>
              </w:rPr>
              <w:t>By the completion of the 2025-2026 academic school year, 65% of all students will perform</w:t>
            </w:r>
            <w:r w:rsidRPr="007345AB">
              <w:rPr>
                <w:rFonts w:eastAsia="Calibri"/>
                <w:bCs/>
                <w:color w:val="000000"/>
              </w:rPr>
              <w:br/>
              <w:t>at a proficiency level or above on the ISAT science test the students take their junior year.</w:t>
            </w:r>
          </w:p>
        </w:tc>
      </w:tr>
      <w:tr w:rsidR="007345AB" w:rsidRPr="007345AB" w14:paraId="06DCD1BD" w14:textId="77777777" w:rsidTr="0023750A">
        <w:tc>
          <w:tcPr>
            <w:tcW w:w="9350" w:type="dxa"/>
          </w:tcPr>
          <w:p w14:paraId="32DDED13" w14:textId="77777777" w:rsidR="007345AB" w:rsidRPr="007345AB" w:rsidRDefault="007345AB" w:rsidP="007345AB">
            <w:pPr>
              <w:spacing w:line="480" w:lineRule="auto"/>
              <w:rPr>
                <w:rFonts w:eastAsia="Calibri"/>
                <w:bCs/>
                <w:color w:val="000000"/>
              </w:rPr>
            </w:pPr>
            <w:r w:rsidRPr="007345AB">
              <w:rPr>
                <w:rFonts w:eastAsia="Calibri"/>
                <w:bCs/>
                <w:color w:val="000000"/>
              </w:rPr>
              <w:t>By the completion of the 2025-2026 academic school year, the percentage of students remaining on campus for the fourth period will increase by 10%.</w:t>
            </w:r>
          </w:p>
        </w:tc>
      </w:tr>
    </w:tbl>
    <w:p w14:paraId="6066FF59" w14:textId="77777777" w:rsidR="007345AB" w:rsidRPr="007345AB" w:rsidRDefault="007345AB" w:rsidP="007345AB">
      <w:pPr>
        <w:spacing w:line="480" w:lineRule="auto"/>
        <w:rPr>
          <w:rFonts w:eastAsia="Calibri"/>
          <w:bCs/>
          <w:color w:val="000000"/>
        </w:rPr>
      </w:pPr>
    </w:p>
    <w:p w14:paraId="6A5EE24E" w14:textId="77777777" w:rsidR="007345AB" w:rsidRPr="007345AB" w:rsidRDefault="007345AB" w:rsidP="007345AB">
      <w:pPr>
        <w:spacing w:line="480" w:lineRule="auto"/>
        <w:rPr>
          <w:rFonts w:eastAsia="Calibri"/>
          <w:bCs/>
          <w:color w:val="000000"/>
        </w:rPr>
      </w:pPr>
      <w:r w:rsidRPr="007345AB">
        <w:rPr>
          <w:rFonts w:eastAsia="Calibri"/>
          <w:bCs/>
          <w:color w:val="000000"/>
        </w:rPr>
        <w:tab/>
        <w:t>To address the achievement part of the vision two smart goals have been established that include increasing the percents of students that will perform at a proficiency level or above on the ISAT mathematics and science tests. It is important for assessments to provide results that show academic achievement which our vision directly addresses. The percentage of students remaining on campus for the fourth period will increase by 10% is a goal that lines up with the part of the vision where students develop a sense of community and belonging and consequently want to be at school for the full day.</w:t>
      </w:r>
    </w:p>
    <w:p w14:paraId="551CB688" w14:textId="70CB5E52" w:rsidR="007345AB" w:rsidRPr="007345AB" w:rsidRDefault="007345AB" w:rsidP="007345AB">
      <w:pPr>
        <w:spacing w:line="480" w:lineRule="auto"/>
        <w:rPr>
          <w:rFonts w:eastAsia="Calibri"/>
          <w:bCs/>
          <w:color w:val="000000"/>
        </w:rPr>
      </w:pPr>
      <w:r w:rsidRPr="007345AB">
        <w:rPr>
          <w:rFonts w:eastAsia="Calibri"/>
          <w:bCs/>
          <w:color w:val="000000"/>
        </w:rPr>
        <w:lastRenderedPageBreak/>
        <w:tab/>
        <w:t xml:space="preserve">To meet the goals for increasing ISAT scores all stakeholders are involved by an announcement that is texted to parents in both English and Spanish. The multilanguage (ML) teacher is provided practice tests in Spanish for implementation in the ML room. The special education teachers will work with the ISAT administrators to make sure these students have access to the practice tests and resources to prepare for these tests. Finally, all subject matter teachers are </w:t>
      </w:r>
      <w:r w:rsidR="0041394E" w:rsidRPr="007345AB">
        <w:rPr>
          <w:rFonts w:eastAsia="Calibri"/>
          <w:bCs/>
          <w:color w:val="000000"/>
        </w:rPr>
        <w:t>encouraged</w:t>
      </w:r>
      <w:r w:rsidRPr="007345AB">
        <w:rPr>
          <w:rFonts w:eastAsia="Calibri"/>
          <w:bCs/>
          <w:color w:val="000000"/>
        </w:rPr>
        <w:t xml:space="preserve"> to include an ISAT increasement goal as part of their professional goals. They will not be required to do </w:t>
      </w:r>
      <w:r w:rsidR="0041394E" w:rsidRPr="007345AB">
        <w:rPr>
          <w:rFonts w:eastAsia="Calibri"/>
          <w:bCs/>
          <w:color w:val="000000"/>
        </w:rPr>
        <w:t>so but</w:t>
      </w:r>
      <w:r w:rsidRPr="007345AB">
        <w:rPr>
          <w:rFonts w:eastAsia="Calibri"/>
          <w:bCs/>
          <w:color w:val="000000"/>
        </w:rPr>
        <w:t xml:space="preserve"> will be required to implement interim resources and tests to prepare for the actual test. Teachers will be given time on a </w:t>
      </w:r>
      <w:r w:rsidR="0041394E" w:rsidRPr="007345AB">
        <w:rPr>
          <w:rFonts w:eastAsia="Calibri"/>
          <w:bCs/>
          <w:color w:val="000000"/>
        </w:rPr>
        <w:t>teacher’s</w:t>
      </w:r>
      <w:r w:rsidRPr="007345AB">
        <w:rPr>
          <w:rFonts w:eastAsia="Calibri"/>
          <w:bCs/>
          <w:color w:val="000000"/>
        </w:rPr>
        <w:t xml:space="preserve"> </w:t>
      </w:r>
      <w:r w:rsidR="0041394E" w:rsidRPr="007345AB">
        <w:rPr>
          <w:rFonts w:eastAsia="Calibri"/>
          <w:bCs/>
          <w:color w:val="000000"/>
        </w:rPr>
        <w:t>workday</w:t>
      </w:r>
      <w:r w:rsidR="0041394E">
        <w:rPr>
          <w:rFonts w:eastAsia="Calibri"/>
          <w:bCs/>
          <w:color w:val="000000"/>
        </w:rPr>
        <w:t>s</w:t>
      </w:r>
      <w:r w:rsidRPr="007345AB">
        <w:rPr>
          <w:rFonts w:eastAsia="Calibri"/>
          <w:bCs/>
          <w:color w:val="000000"/>
        </w:rPr>
        <w:t xml:space="preserve"> to go through the practice tests and materials to align them with their curriculum. Department meetings will be </w:t>
      </w:r>
      <w:r w:rsidR="0041394E" w:rsidRPr="007345AB">
        <w:rPr>
          <w:rFonts w:eastAsia="Calibri"/>
          <w:bCs/>
          <w:color w:val="000000"/>
        </w:rPr>
        <w:t>set up</w:t>
      </w:r>
      <w:r w:rsidRPr="007345AB">
        <w:rPr>
          <w:rFonts w:eastAsia="Calibri"/>
          <w:bCs/>
          <w:color w:val="000000"/>
        </w:rPr>
        <w:t xml:space="preserve"> to discuss the results of the practice assessments and how we can move forward with the data.</w:t>
      </w:r>
    </w:p>
    <w:p w14:paraId="49936456" w14:textId="77777777" w:rsidR="007345AB" w:rsidRPr="007345AB" w:rsidRDefault="007345AB" w:rsidP="007345AB">
      <w:pPr>
        <w:spacing w:line="480" w:lineRule="auto"/>
        <w:rPr>
          <w:rFonts w:eastAsia="Calibri"/>
          <w:bCs/>
          <w:color w:val="000000"/>
        </w:rPr>
      </w:pPr>
      <w:r w:rsidRPr="007345AB">
        <w:rPr>
          <w:rFonts w:eastAsia="Calibri"/>
          <w:bCs/>
          <w:color w:val="000000"/>
        </w:rPr>
        <w:tab/>
        <w:t>Parents and students will be notified by email, text, and by announcement on the district website, when the ISAT tests will be given. Fliers will be sent home as well as emailed to notify parents the goal to have our students achieve higher scores in alignment with our district vision to help students achieve. The vision promotion flier will also announce cultural events for our school and the various ways we are working to promote a culture of community so that we have more students attending in person school for the full day.</w:t>
      </w:r>
    </w:p>
    <w:p w14:paraId="367D046B" w14:textId="77777777" w:rsidR="007345AB" w:rsidRPr="007345AB" w:rsidRDefault="007345AB" w:rsidP="007345AB">
      <w:pPr>
        <w:spacing w:line="480" w:lineRule="auto"/>
        <w:jc w:val="center"/>
        <w:rPr>
          <w:rFonts w:eastAsia="Calibri"/>
          <w:b/>
          <w:bCs/>
          <w:color w:val="000000"/>
        </w:rPr>
      </w:pPr>
      <w:r w:rsidRPr="007345AB">
        <w:rPr>
          <w:rFonts w:eastAsia="Calibri"/>
          <w:bCs/>
          <w:color w:val="000000"/>
        </w:rPr>
        <w:br w:type="page"/>
      </w:r>
      <w:r w:rsidRPr="007345AB">
        <w:rPr>
          <w:rFonts w:eastAsia="Calibri"/>
          <w:b/>
          <w:bCs/>
          <w:color w:val="000000"/>
        </w:rPr>
        <w:lastRenderedPageBreak/>
        <w:t>Resource Management</w:t>
      </w:r>
    </w:p>
    <w:p w14:paraId="751F5A27" w14:textId="77777777" w:rsidR="007345AB" w:rsidRPr="007345AB" w:rsidRDefault="007345AB" w:rsidP="007345AB">
      <w:pPr>
        <w:spacing w:line="480" w:lineRule="auto"/>
        <w:jc w:val="both"/>
        <w:rPr>
          <w:rFonts w:eastAsia="Calibri"/>
          <w:bCs/>
          <w:color w:val="000000"/>
        </w:rPr>
      </w:pPr>
      <w:r w:rsidRPr="007345AB">
        <w:rPr>
          <w:rFonts w:eastAsia="Calibri"/>
          <w:bCs/>
          <w:color w:val="000000"/>
        </w:rPr>
        <w:tab/>
        <w:t>The McCall-Donnelly School District has a vision statement to “Provide a safe environment which affords opportunities to: Explore, create and achieve; be challenged, become independent, and develop a sense of community, stewardship, and belonging” (McCall-Donnelly School District, About Section, 2025). To support this vision, specifically the community and belonging portion as well as the student achievement part, goals have been set and now resources need to be allocated to achieve these goals. The goals are to improve ISAT test scores in science and math, as well as increase school attendance in fourth period classes. The resources needed include time for professional development and planning for teachers and community members involved as well as materials to provide fun gatherings and assemblies that promote safety and community in schools.</w:t>
      </w:r>
    </w:p>
    <w:p w14:paraId="4ED28FD7" w14:textId="77777777" w:rsidR="007345AB" w:rsidRPr="007345AB" w:rsidRDefault="007345AB" w:rsidP="007345AB">
      <w:pPr>
        <w:spacing w:line="480" w:lineRule="auto"/>
        <w:jc w:val="both"/>
        <w:rPr>
          <w:rFonts w:eastAsia="Calibri"/>
          <w:b/>
          <w:bCs/>
          <w:color w:val="000000"/>
        </w:rPr>
      </w:pPr>
      <w:r w:rsidRPr="007345AB">
        <w:rPr>
          <w:rFonts w:eastAsia="Calibri"/>
          <w:b/>
          <w:bCs/>
          <w:color w:val="000000"/>
        </w:rPr>
        <w:t>Current Budget</w:t>
      </w:r>
    </w:p>
    <w:p w14:paraId="7EE506BD" w14:textId="77777777" w:rsidR="007345AB" w:rsidRPr="007345AB" w:rsidRDefault="007345AB" w:rsidP="0041394E">
      <w:pPr>
        <w:spacing w:line="480" w:lineRule="auto"/>
        <w:rPr>
          <w:rFonts w:eastAsia="Calibri"/>
          <w:bCs/>
          <w:color w:val="000000"/>
        </w:rPr>
      </w:pPr>
      <w:r w:rsidRPr="007345AB">
        <w:rPr>
          <w:rFonts w:eastAsia="Calibri"/>
          <w:b/>
          <w:bCs/>
          <w:color w:val="000000"/>
        </w:rPr>
        <w:tab/>
      </w:r>
      <w:r w:rsidRPr="007345AB">
        <w:rPr>
          <w:rFonts w:eastAsia="Calibri"/>
          <w:bCs/>
          <w:color w:val="000000"/>
        </w:rPr>
        <w:t xml:space="preserve">The current allocated district budget for the high school includes funding for each subject matter department, a principal budget, supplies for the school and office, athletics, Commercial Driver’s License (CDL), agriculture program, music, library, counseling, rural arts, safe and drug free schools, advanced opportunities, and rural arts (McCall-Donnelly School District, 2025). The wide variety of extra programs like CDL, agriculture, music, and athletics provide opportunities for students to be part of groups that encourage students to be involved and develop a sense of belonging and community at school. This ties directly into meeting one of the goals that is by the completion of the 2025-2026 academic school year, the percentage of students remaining on campus for the fourth period will increase by 10%. When students have extracurricular activities, they feel a sense of community at school and will more likely take in person classes and remain in school for the fourth period, because they have to be there anyway </w:t>
      </w:r>
      <w:r w:rsidRPr="007345AB">
        <w:rPr>
          <w:rFonts w:eastAsia="Calibri"/>
          <w:bCs/>
          <w:color w:val="000000"/>
        </w:rPr>
        <w:lastRenderedPageBreak/>
        <w:t xml:space="preserve">after school. There is a line item for safe and drug free schools that has $4500 in it that has not been used this school year. When students feel safe at school, they are more likely to want to be there. This line item could be used in the development of a fun program that promotes safe schools. </w:t>
      </w:r>
    </w:p>
    <w:p w14:paraId="3340867C" w14:textId="06EFD3BA" w:rsidR="007345AB" w:rsidRPr="007345AB" w:rsidRDefault="007345AB" w:rsidP="0041394E">
      <w:pPr>
        <w:spacing w:line="480" w:lineRule="auto"/>
        <w:rPr>
          <w:rFonts w:eastAsia="Calibri"/>
          <w:bCs/>
          <w:color w:val="000000"/>
        </w:rPr>
      </w:pPr>
      <w:r w:rsidRPr="007345AB">
        <w:rPr>
          <w:rFonts w:eastAsia="Calibri"/>
          <w:bCs/>
          <w:color w:val="000000"/>
        </w:rPr>
        <w:tab/>
        <w:t xml:space="preserve">When students feel safe, they also learn better, which leads </w:t>
      </w:r>
      <w:r w:rsidR="0041394E" w:rsidRPr="007345AB">
        <w:rPr>
          <w:rFonts w:eastAsia="Calibri"/>
          <w:bCs/>
          <w:color w:val="000000"/>
        </w:rPr>
        <w:t>into</w:t>
      </w:r>
      <w:r w:rsidRPr="007345AB">
        <w:rPr>
          <w:rFonts w:eastAsia="Calibri"/>
          <w:bCs/>
          <w:color w:val="000000"/>
        </w:rPr>
        <w:t xml:space="preserve"> the other two goals involving student achievement. These goals are by the completion of the 2025-2026 academic school year, 54% of all students will perform at a proficiency level or above on the ISAT mathematics test the students take their junior year and by the completion of the 2025-2026 academic school year, 70% of all students will perform at a proficiency level or above on the ISAT science test the students take their junior year. The budget does not currently have any line items directly associated with ISATs and raising these test scores.</w:t>
      </w:r>
    </w:p>
    <w:p w14:paraId="4D740668" w14:textId="77777777" w:rsidR="007345AB" w:rsidRPr="007345AB" w:rsidRDefault="007345AB" w:rsidP="007345AB">
      <w:pPr>
        <w:spacing w:line="480" w:lineRule="auto"/>
        <w:jc w:val="both"/>
        <w:rPr>
          <w:rFonts w:eastAsia="Calibri"/>
          <w:b/>
          <w:bCs/>
          <w:color w:val="000000"/>
        </w:rPr>
      </w:pPr>
      <w:r w:rsidRPr="007345AB">
        <w:rPr>
          <w:rFonts w:eastAsia="Calibri"/>
          <w:b/>
          <w:bCs/>
          <w:color w:val="000000"/>
        </w:rPr>
        <w:t>Future Resource Allocation</w:t>
      </w:r>
    </w:p>
    <w:p w14:paraId="7726A8EE" w14:textId="513D8485" w:rsidR="007345AB" w:rsidRPr="007345AB" w:rsidRDefault="007345AB" w:rsidP="007345AB">
      <w:pPr>
        <w:spacing w:line="480" w:lineRule="auto"/>
        <w:jc w:val="both"/>
        <w:rPr>
          <w:rFonts w:eastAsia="Calibri"/>
          <w:bCs/>
          <w:color w:val="000000"/>
        </w:rPr>
      </w:pPr>
      <w:r w:rsidRPr="007345AB">
        <w:rPr>
          <w:rFonts w:eastAsia="Calibri"/>
          <w:bCs/>
          <w:color w:val="000000"/>
        </w:rPr>
        <w:tab/>
        <w:t xml:space="preserve">In order to meet the goals that promote the district vision, existing funds will be allocated to support programs and professional development to implement the strategies needed. Two-line items in the existing budget, </w:t>
      </w:r>
      <w:r w:rsidR="0041394E" w:rsidRPr="007345AB">
        <w:rPr>
          <w:rFonts w:eastAsia="Calibri"/>
          <w:bCs/>
          <w:color w:val="000000"/>
        </w:rPr>
        <w:t>which</w:t>
      </w:r>
      <w:r w:rsidRPr="007345AB">
        <w:rPr>
          <w:rFonts w:eastAsia="Calibri"/>
          <w:bCs/>
          <w:color w:val="000000"/>
        </w:rPr>
        <w:t xml:space="preserve"> can be used to support the goals, are the safe and drug free schools of $4500 and the advanced opportunities line item that is $12,000. The safe and drug free schools will include the use of $1500/year over the course of three years. The program will promote safe and drug free schools with fun activities and assemblies that happen at the start of fourth period. Currently the high school only has assemblies during first and second period so that students do not leave for the day, but this is not helping the problem of students taking classes online and scheduling free periods at the end of the day. Attending assemblies brings unity and school spirit, and with the help of money to provide food, games, and prizes, while promoting safe and drug free schools during the latter parts of the school day is motivation to want to be there.</w:t>
      </w:r>
    </w:p>
    <w:p w14:paraId="212BBAE8" w14:textId="77777777" w:rsidR="007345AB" w:rsidRPr="007345AB" w:rsidRDefault="007345AB" w:rsidP="007345AB">
      <w:pPr>
        <w:spacing w:line="480" w:lineRule="auto"/>
        <w:jc w:val="both"/>
        <w:rPr>
          <w:rFonts w:eastAsia="Calibri"/>
          <w:bCs/>
          <w:color w:val="000000"/>
        </w:rPr>
      </w:pPr>
      <w:r w:rsidRPr="007345AB">
        <w:rPr>
          <w:rFonts w:eastAsia="Calibri"/>
          <w:bCs/>
          <w:color w:val="000000"/>
        </w:rPr>
        <w:lastRenderedPageBreak/>
        <w:tab/>
        <w:t xml:space="preserve">The advanced opportunity fund of $12,000 can be used over the course of three years. The $4000 dollars per year can be used for professional development for teachers giving the math and science ISATs. We will bring in a representative from the state or use a teacher in-house to help the science teachers implement interim ISAT tests into their curriculum’s. The calendar already offers four extra teacher workdays so we will use two of them for the training and time for actual implementation planning of the interim science tests. Math teachers will be provided professional development as well by someone who will help them implement instructional strategies and assessments into their lesson plans that help teachers prepare the students for taking the ISATs in their particular math discipline. </w:t>
      </w:r>
    </w:p>
    <w:p w14:paraId="3FB39643" w14:textId="25AE2748" w:rsidR="008055AA" w:rsidRDefault="007345AB" w:rsidP="007345AB">
      <w:pPr>
        <w:spacing w:line="480" w:lineRule="auto"/>
        <w:ind w:firstLine="720"/>
        <w:rPr>
          <w:rFonts w:ascii="Times New Roman Bold" w:hAnsi="Times New Roman Bold"/>
          <w:b/>
          <w:smallCaps/>
          <w:sz w:val="28"/>
          <w:szCs w:val="28"/>
        </w:rPr>
        <w:sectPr w:rsidR="008055AA" w:rsidSect="00070AA6">
          <w:headerReference w:type="default" r:id="rId7"/>
          <w:pgSz w:w="12240" w:h="15840" w:code="1"/>
          <w:pgMar w:top="1440" w:right="1440" w:bottom="1440" w:left="1440" w:header="720" w:footer="720" w:gutter="0"/>
          <w:cols w:space="720"/>
          <w:docGrid w:linePitch="360"/>
        </w:sectPr>
      </w:pPr>
      <w:r w:rsidRPr="0088242B">
        <w:rPr>
          <w:rFonts w:eastAsia="Calibri"/>
          <w:bCs/>
          <w:color w:val="000000"/>
        </w:rPr>
        <w:t>As these strategies are implemented, we will review and assess whether these professional development opportunities will need to continue through the three years and after. The safe and drug free school zones three-year plan will be renewed if the attendance rates in the afternoon, specifically the fourth period, grow by 10% during the first implementation year and continue to grow the two years after. Reflection and assessment of the budget for all line items will be addressed annually by the leadership team.</w:t>
      </w:r>
    </w:p>
    <w:p w14:paraId="41009B56" w14:textId="402F0A34" w:rsidR="008510D6" w:rsidRPr="00EC10D5" w:rsidRDefault="008510D6" w:rsidP="00384B49">
      <w:pPr>
        <w:tabs>
          <w:tab w:val="left" w:pos="4224"/>
        </w:tabs>
        <w:jc w:val="center"/>
        <w:rPr>
          <w:b/>
          <w:szCs w:val="28"/>
        </w:rPr>
      </w:pPr>
      <w:r w:rsidRPr="00EC10D5">
        <w:rPr>
          <w:rFonts w:ascii="Times New Roman Bold" w:hAnsi="Times New Roman Bold"/>
          <w:b/>
          <w:smallCaps/>
          <w:sz w:val="28"/>
          <w:szCs w:val="28"/>
        </w:rPr>
        <w:lastRenderedPageBreak/>
        <w:t xml:space="preserve">Implementation </w:t>
      </w:r>
      <w:r w:rsidR="00EC10D5" w:rsidRPr="00EC10D5">
        <w:rPr>
          <w:rFonts w:ascii="Times New Roman Bold" w:hAnsi="Times New Roman Bold"/>
          <w:b/>
          <w:smallCaps/>
          <w:sz w:val="28"/>
          <w:szCs w:val="28"/>
        </w:rPr>
        <w:t>and Monitoring Progress</w:t>
      </w:r>
    </w:p>
    <w:p w14:paraId="0F5BECDC" w14:textId="77777777" w:rsidR="00280B2D" w:rsidRPr="00EC10D5" w:rsidRDefault="00280B2D" w:rsidP="00280B2D">
      <w:pPr>
        <w:rPr>
          <w:b/>
        </w:rPr>
      </w:pPr>
    </w:p>
    <w:tbl>
      <w:tblPr>
        <w:tblW w:w="1476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gridCol w:w="1260"/>
        <w:gridCol w:w="1800"/>
        <w:gridCol w:w="1620"/>
        <w:gridCol w:w="2092"/>
        <w:gridCol w:w="3848"/>
      </w:tblGrid>
      <w:tr w:rsidR="00BD04B9" w:rsidRPr="00EC10D5" w14:paraId="19ACCC4A" w14:textId="77777777" w:rsidTr="006C22C5">
        <w:trPr>
          <w:trHeight w:val="686"/>
        </w:trPr>
        <w:tc>
          <w:tcPr>
            <w:tcW w:w="4140" w:type="dxa"/>
            <w:tcBorders>
              <w:bottom w:val="single" w:sz="4" w:space="0" w:color="auto"/>
            </w:tcBorders>
            <w:shd w:val="clear" w:color="auto" w:fill="D9D9D9"/>
            <w:vAlign w:val="center"/>
          </w:tcPr>
          <w:p w14:paraId="549A672C" w14:textId="77777777" w:rsidR="00BD04B9" w:rsidRPr="00EC10D5" w:rsidRDefault="00BD04B9" w:rsidP="006C22C5">
            <w:pPr>
              <w:jc w:val="center"/>
              <w:rPr>
                <w:b/>
              </w:rPr>
            </w:pPr>
            <w:r w:rsidRPr="00EC10D5">
              <w:rPr>
                <w:b/>
              </w:rPr>
              <w:t>Goal #1:</w:t>
            </w:r>
          </w:p>
        </w:tc>
        <w:tc>
          <w:tcPr>
            <w:tcW w:w="10620" w:type="dxa"/>
            <w:gridSpan w:val="5"/>
            <w:tcBorders>
              <w:bottom w:val="single" w:sz="4" w:space="0" w:color="auto"/>
            </w:tcBorders>
            <w:vAlign w:val="center"/>
          </w:tcPr>
          <w:p w14:paraId="4274E61D" w14:textId="5D4AB5C9" w:rsidR="00BD04B9" w:rsidRPr="00EC10D5" w:rsidRDefault="007E3D39" w:rsidP="00284854">
            <w:pPr>
              <w:rPr>
                <w:b/>
              </w:rPr>
            </w:pPr>
            <w:bookmarkStart w:id="3" w:name="_Hlk195367080"/>
            <w:r w:rsidRPr="007E3D39">
              <w:rPr>
                <w:b/>
                <w:bCs/>
              </w:rPr>
              <w:t>By the completion of the 2025-2026 academic school year, 50% of all students will perform</w:t>
            </w:r>
            <w:r w:rsidRPr="007E3D39">
              <w:rPr>
                <w:b/>
                <w:bCs/>
              </w:rPr>
              <w:br/>
              <w:t>at a proficiency level or above on the ISAT mathematics test the students take their junior year.</w:t>
            </w:r>
            <w:bookmarkEnd w:id="3"/>
          </w:p>
        </w:tc>
      </w:tr>
      <w:tr w:rsidR="00BD04B9" w:rsidRPr="00EC10D5" w14:paraId="76880BFF" w14:textId="77777777" w:rsidTr="006C22C5">
        <w:trPr>
          <w:trHeight w:val="503"/>
        </w:trPr>
        <w:tc>
          <w:tcPr>
            <w:tcW w:w="4140" w:type="dxa"/>
            <w:vMerge w:val="restart"/>
            <w:shd w:val="clear" w:color="auto" w:fill="E0E0E0"/>
            <w:vAlign w:val="center"/>
          </w:tcPr>
          <w:p w14:paraId="1525FFFD" w14:textId="77777777" w:rsidR="00BD04B9" w:rsidRPr="00EC10D5" w:rsidRDefault="00BD04B9" w:rsidP="006C22C5">
            <w:pPr>
              <w:jc w:val="center"/>
              <w:rPr>
                <w:b/>
              </w:rPr>
            </w:pPr>
            <w:r w:rsidRPr="00EC10D5">
              <w:rPr>
                <w:b/>
              </w:rPr>
              <w:t>Actions, Strategies, and Interventions</w:t>
            </w:r>
          </w:p>
        </w:tc>
        <w:tc>
          <w:tcPr>
            <w:tcW w:w="1260" w:type="dxa"/>
            <w:vMerge w:val="restart"/>
            <w:shd w:val="clear" w:color="auto" w:fill="E0E0E0"/>
            <w:vAlign w:val="center"/>
          </w:tcPr>
          <w:p w14:paraId="6DDA3CDD" w14:textId="77777777" w:rsidR="00BD04B9" w:rsidRPr="00EC10D5" w:rsidRDefault="00BD04B9" w:rsidP="006C22C5">
            <w:pPr>
              <w:jc w:val="center"/>
              <w:rPr>
                <w:b/>
              </w:rPr>
            </w:pPr>
            <w:r w:rsidRPr="00EC10D5">
              <w:rPr>
                <w:b/>
              </w:rPr>
              <w:t>Timeline</w:t>
            </w:r>
          </w:p>
        </w:tc>
        <w:tc>
          <w:tcPr>
            <w:tcW w:w="1800" w:type="dxa"/>
            <w:vMerge w:val="restart"/>
            <w:shd w:val="clear" w:color="auto" w:fill="E0E0E0"/>
            <w:vAlign w:val="center"/>
          </w:tcPr>
          <w:p w14:paraId="685DCDB6" w14:textId="77777777" w:rsidR="00BD04B9" w:rsidRPr="00EC10D5" w:rsidRDefault="00BD04B9" w:rsidP="006C22C5">
            <w:pPr>
              <w:jc w:val="center"/>
              <w:rPr>
                <w:b/>
              </w:rPr>
            </w:pPr>
            <w:r w:rsidRPr="00EC10D5">
              <w:rPr>
                <w:b/>
              </w:rPr>
              <w:t>Estimated Costs, Funding Sources, and Resources</w:t>
            </w:r>
          </w:p>
        </w:tc>
        <w:tc>
          <w:tcPr>
            <w:tcW w:w="1620" w:type="dxa"/>
            <w:vMerge w:val="restart"/>
            <w:shd w:val="clear" w:color="auto" w:fill="E0E0E0"/>
            <w:vAlign w:val="center"/>
          </w:tcPr>
          <w:p w14:paraId="71A9C0D1" w14:textId="77777777" w:rsidR="00BD04B9" w:rsidRPr="00EC10D5" w:rsidRDefault="00BD04B9" w:rsidP="006C22C5">
            <w:pPr>
              <w:jc w:val="center"/>
              <w:rPr>
                <w:b/>
              </w:rPr>
            </w:pPr>
            <w:r w:rsidRPr="00EC10D5">
              <w:rPr>
                <w:b/>
              </w:rPr>
              <w:t>Person(s) Responsible</w:t>
            </w:r>
          </w:p>
          <w:p w14:paraId="1856FBE1" w14:textId="77777777" w:rsidR="008510D6" w:rsidRPr="00EC10D5" w:rsidRDefault="008510D6" w:rsidP="006C22C5">
            <w:pPr>
              <w:jc w:val="center"/>
              <w:rPr>
                <w:i/>
              </w:rPr>
            </w:pPr>
            <w:r w:rsidRPr="00EC10D5">
              <w:rPr>
                <w:i/>
              </w:rPr>
              <w:t>Positions will suffice. Names are unnecessary.</w:t>
            </w:r>
          </w:p>
        </w:tc>
        <w:tc>
          <w:tcPr>
            <w:tcW w:w="5940" w:type="dxa"/>
            <w:gridSpan w:val="2"/>
            <w:shd w:val="clear" w:color="auto" w:fill="E0E0E0"/>
            <w:vAlign w:val="center"/>
          </w:tcPr>
          <w:p w14:paraId="5C099438" w14:textId="77777777" w:rsidR="00BD04B9" w:rsidRPr="00EC10D5" w:rsidRDefault="00BD04B9" w:rsidP="006C22C5">
            <w:pPr>
              <w:jc w:val="center"/>
              <w:rPr>
                <w:b/>
              </w:rPr>
            </w:pPr>
            <w:r w:rsidRPr="00EC10D5">
              <w:rPr>
                <w:b/>
              </w:rPr>
              <w:t>Means of Evaluation</w:t>
            </w:r>
          </w:p>
        </w:tc>
      </w:tr>
      <w:tr w:rsidR="00BD04B9" w:rsidRPr="00EC10D5" w14:paraId="21640387" w14:textId="77777777" w:rsidTr="006C22C5">
        <w:trPr>
          <w:trHeight w:val="502"/>
        </w:trPr>
        <w:tc>
          <w:tcPr>
            <w:tcW w:w="4140" w:type="dxa"/>
            <w:vMerge/>
            <w:shd w:val="clear" w:color="auto" w:fill="E0E0E0"/>
            <w:vAlign w:val="center"/>
          </w:tcPr>
          <w:p w14:paraId="5C4125CE" w14:textId="77777777" w:rsidR="00BD04B9" w:rsidRPr="00EC10D5" w:rsidRDefault="00BD04B9" w:rsidP="006C22C5">
            <w:pPr>
              <w:jc w:val="center"/>
              <w:rPr>
                <w:b/>
              </w:rPr>
            </w:pPr>
          </w:p>
        </w:tc>
        <w:tc>
          <w:tcPr>
            <w:tcW w:w="1260" w:type="dxa"/>
            <w:vMerge/>
            <w:shd w:val="clear" w:color="auto" w:fill="E0E0E0"/>
            <w:vAlign w:val="center"/>
          </w:tcPr>
          <w:p w14:paraId="4A542687" w14:textId="77777777" w:rsidR="00BD04B9" w:rsidRPr="00EC10D5" w:rsidRDefault="00BD04B9" w:rsidP="006C22C5">
            <w:pPr>
              <w:jc w:val="center"/>
              <w:rPr>
                <w:b/>
              </w:rPr>
            </w:pPr>
          </w:p>
        </w:tc>
        <w:tc>
          <w:tcPr>
            <w:tcW w:w="1800" w:type="dxa"/>
            <w:vMerge/>
            <w:shd w:val="clear" w:color="auto" w:fill="E0E0E0"/>
            <w:vAlign w:val="center"/>
          </w:tcPr>
          <w:p w14:paraId="1956E8F4" w14:textId="77777777" w:rsidR="00BD04B9" w:rsidRPr="00EC10D5" w:rsidRDefault="00BD04B9" w:rsidP="006C22C5">
            <w:pPr>
              <w:jc w:val="center"/>
              <w:rPr>
                <w:b/>
              </w:rPr>
            </w:pPr>
          </w:p>
        </w:tc>
        <w:tc>
          <w:tcPr>
            <w:tcW w:w="1620" w:type="dxa"/>
            <w:vMerge/>
            <w:shd w:val="clear" w:color="auto" w:fill="E0E0E0"/>
            <w:vAlign w:val="center"/>
          </w:tcPr>
          <w:p w14:paraId="36339F4D" w14:textId="77777777" w:rsidR="00BD04B9" w:rsidRPr="00EC10D5" w:rsidRDefault="00BD04B9" w:rsidP="006C22C5">
            <w:pPr>
              <w:jc w:val="center"/>
              <w:rPr>
                <w:b/>
              </w:rPr>
            </w:pPr>
          </w:p>
        </w:tc>
        <w:tc>
          <w:tcPr>
            <w:tcW w:w="2092" w:type="dxa"/>
            <w:shd w:val="clear" w:color="auto" w:fill="E0E0E0"/>
            <w:vAlign w:val="center"/>
          </w:tcPr>
          <w:p w14:paraId="75730B76" w14:textId="77777777" w:rsidR="00BD04B9" w:rsidRPr="00EC10D5" w:rsidRDefault="00BD04B9" w:rsidP="006C22C5">
            <w:pPr>
              <w:jc w:val="center"/>
              <w:rPr>
                <w:b/>
              </w:rPr>
            </w:pPr>
            <w:r w:rsidRPr="00EC10D5">
              <w:rPr>
                <w:b/>
              </w:rPr>
              <w:t>Procedures for Monitoring</w:t>
            </w:r>
          </w:p>
        </w:tc>
        <w:tc>
          <w:tcPr>
            <w:tcW w:w="3848" w:type="dxa"/>
            <w:shd w:val="clear" w:color="auto" w:fill="E0E0E0"/>
            <w:vAlign w:val="center"/>
          </w:tcPr>
          <w:p w14:paraId="598B9A70" w14:textId="0846218F" w:rsidR="00BD04B9" w:rsidRPr="00EC10D5" w:rsidRDefault="00BD04B9" w:rsidP="006C22C5">
            <w:pPr>
              <w:jc w:val="center"/>
              <w:rPr>
                <w:b/>
              </w:rPr>
            </w:pPr>
            <w:r w:rsidRPr="00EC10D5">
              <w:rPr>
                <w:b/>
              </w:rPr>
              <w:t xml:space="preserve">Evidence </w:t>
            </w:r>
            <w:r w:rsidR="00A22CC1" w:rsidRPr="00EC10D5">
              <w:rPr>
                <w:b/>
              </w:rPr>
              <w:t>of Impact</w:t>
            </w:r>
            <w:r w:rsidRPr="00EC10D5">
              <w:rPr>
                <w:b/>
              </w:rPr>
              <w:t xml:space="preserve"> on Student Learning </w:t>
            </w:r>
          </w:p>
          <w:p w14:paraId="5BB09C2B" w14:textId="77777777" w:rsidR="00BD04B9" w:rsidRPr="00EC10D5" w:rsidRDefault="00BD04B9" w:rsidP="006C22C5">
            <w:pPr>
              <w:jc w:val="center"/>
              <w:rPr>
                <w:i/>
              </w:rPr>
            </w:pPr>
            <w:r w:rsidRPr="00EC10D5">
              <w:rPr>
                <w:i/>
              </w:rPr>
              <w:t>What will serve as this evidence?</w:t>
            </w:r>
          </w:p>
        </w:tc>
      </w:tr>
      <w:tr w:rsidR="009B4F4D" w:rsidRPr="00EC10D5" w14:paraId="465CB317" w14:textId="77777777" w:rsidTr="006C22C5">
        <w:trPr>
          <w:trHeight w:val="1052"/>
        </w:trPr>
        <w:tc>
          <w:tcPr>
            <w:tcW w:w="4140" w:type="dxa"/>
          </w:tcPr>
          <w:p w14:paraId="29646FA3" w14:textId="56781CA9" w:rsidR="009B4F4D" w:rsidRDefault="007E3D39" w:rsidP="007E3D39">
            <w:pPr>
              <w:pStyle w:val="ListParagraph"/>
              <w:numPr>
                <w:ilvl w:val="0"/>
                <w:numId w:val="15"/>
              </w:numPr>
            </w:pPr>
            <w:r>
              <w:t xml:space="preserve">Professional development </w:t>
            </w:r>
            <w:r w:rsidR="0041394E">
              <w:t>opportunities</w:t>
            </w:r>
            <w:r>
              <w:t xml:space="preserve"> where math teachers are given instructional strategies and assessments for using to improve ISAT scores in their particular discipline.</w:t>
            </w:r>
          </w:p>
          <w:p w14:paraId="699C8135" w14:textId="77777777" w:rsidR="007E3D39" w:rsidRDefault="007E3D39" w:rsidP="007E3D39">
            <w:pPr>
              <w:pStyle w:val="ListParagraph"/>
              <w:numPr>
                <w:ilvl w:val="0"/>
                <w:numId w:val="15"/>
              </w:numPr>
            </w:pPr>
            <w:r>
              <w:t>Time and support for implementing these into their lesson plans.</w:t>
            </w:r>
          </w:p>
          <w:p w14:paraId="14E806B8" w14:textId="1D31F1EE" w:rsidR="007E3D39" w:rsidRPr="00EC10D5" w:rsidRDefault="007E3D39" w:rsidP="007E3D39">
            <w:pPr>
              <w:pStyle w:val="ListParagraph"/>
              <w:numPr>
                <w:ilvl w:val="0"/>
                <w:numId w:val="15"/>
              </w:numPr>
            </w:pPr>
            <w:r>
              <w:t>Time for meeting and discussing interim assessments leading up to the summative assessment.</w:t>
            </w:r>
          </w:p>
        </w:tc>
        <w:tc>
          <w:tcPr>
            <w:tcW w:w="1260" w:type="dxa"/>
          </w:tcPr>
          <w:p w14:paraId="1B961C46" w14:textId="1970AF64" w:rsidR="007E3D39" w:rsidRDefault="007E3D39" w:rsidP="007E3D39">
            <w:r>
              <w:t>August</w:t>
            </w:r>
            <w:r w:rsidR="00B47DD0">
              <w:t xml:space="preserve"> 2025</w:t>
            </w:r>
            <w:r>
              <w:t xml:space="preserve"> 1 ½ Teacher </w:t>
            </w:r>
            <w:r w:rsidR="0041394E">
              <w:t>workdays</w:t>
            </w:r>
          </w:p>
          <w:p w14:paraId="5A2743D9" w14:textId="4EA0EAD3" w:rsidR="007E3D39" w:rsidRDefault="007E3D39" w:rsidP="007E3D39">
            <w:r>
              <w:t>October</w:t>
            </w:r>
            <w:r w:rsidR="00B47DD0">
              <w:t xml:space="preserve"> 2025</w:t>
            </w:r>
            <w:r>
              <w:t xml:space="preserve"> ½ teacher </w:t>
            </w:r>
            <w:r w:rsidR="0041394E">
              <w:t>workday</w:t>
            </w:r>
          </w:p>
          <w:p w14:paraId="15A6425F" w14:textId="6E5B1911" w:rsidR="007E3D39" w:rsidRDefault="007E3D39" w:rsidP="007E3D39">
            <w:r>
              <w:t xml:space="preserve">December </w:t>
            </w:r>
            <w:r w:rsidR="00B47DD0">
              <w:t>2025</w:t>
            </w:r>
            <w:r>
              <w:t xml:space="preserve"> </w:t>
            </w:r>
            <w:r w:rsidR="00B47DD0">
              <w:t xml:space="preserve">1 </w:t>
            </w:r>
            <w:r>
              <w:t>teacher work day</w:t>
            </w:r>
          </w:p>
          <w:p w14:paraId="24568EEC" w14:textId="03FFD903" w:rsidR="007E3D39" w:rsidRPr="00EC10D5" w:rsidRDefault="007E3D39" w:rsidP="00BD04B9"/>
        </w:tc>
        <w:tc>
          <w:tcPr>
            <w:tcW w:w="1800" w:type="dxa"/>
          </w:tcPr>
          <w:p w14:paraId="7F7F87D9" w14:textId="343DC75C" w:rsidR="009B4F4D" w:rsidRDefault="007E3D39" w:rsidP="00BD04B9">
            <w:r>
              <w:t>$</w:t>
            </w:r>
            <w:r w:rsidR="00B47DD0">
              <w:t>2000</w:t>
            </w:r>
            <w:r w:rsidR="008814A3">
              <w:t>/year</w:t>
            </w:r>
          </w:p>
          <w:p w14:paraId="27B5B18D" w14:textId="314B3B4D" w:rsidR="00A3380E" w:rsidRPr="00EC10D5" w:rsidRDefault="00A3380E" w:rsidP="00BD04B9">
            <w:r>
              <w:t xml:space="preserve">Advanced Opportunity </w:t>
            </w:r>
            <w:r w:rsidR="0041394E">
              <w:t>Line-item</w:t>
            </w:r>
            <w:r>
              <w:t xml:space="preserve"> funds available for </w:t>
            </w:r>
            <w:r w:rsidR="008814A3">
              <w:t>three years. *Depending on the amount of professional development funds provided by the state, money may be allocated from there.</w:t>
            </w:r>
          </w:p>
        </w:tc>
        <w:tc>
          <w:tcPr>
            <w:tcW w:w="1620" w:type="dxa"/>
          </w:tcPr>
          <w:p w14:paraId="00694272" w14:textId="562C1DCB" w:rsidR="009B4F4D" w:rsidRPr="00EC10D5" w:rsidRDefault="00A3380E" w:rsidP="00BD04B9">
            <w:r>
              <w:t>Math department chair</w:t>
            </w:r>
            <w:r w:rsidR="008814A3">
              <w:t xml:space="preserve"> and </w:t>
            </w:r>
            <w:r w:rsidR="00692D76">
              <w:t xml:space="preserve">the </w:t>
            </w:r>
            <w:r w:rsidR="0041394E">
              <w:t>principal</w:t>
            </w:r>
            <w:r w:rsidR="00692D76">
              <w:t xml:space="preserve"> will be responsible for this goal implementation.</w:t>
            </w:r>
          </w:p>
        </w:tc>
        <w:tc>
          <w:tcPr>
            <w:tcW w:w="2092" w:type="dxa"/>
          </w:tcPr>
          <w:p w14:paraId="2C386EDC" w14:textId="027BA338" w:rsidR="009B4F4D" w:rsidRDefault="008814A3" w:rsidP="00BD04B9">
            <w:r>
              <w:t>Math department PLC meetings will include feedback from teachers.</w:t>
            </w:r>
          </w:p>
          <w:p w14:paraId="6126C92F" w14:textId="33CDEC2E" w:rsidR="008814A3" w:rsidRPr="00EC10D5" w:rsidRDefault="008814A3" w:rsidP="00BD04B9">
            <w:r>
              <w:t>Practice test scores will be evaluated to modify curriculum to target instruction of standards where scores are weakest.</w:t>
            </w:r>
          </w:p>
        </w:tc>
        <w:tc>
          <w:tcPr>
            <w:tcW w:w="3848" w:type="dxa"/>
          </w:tcPr>
          <w:p w14:paraId="2800EBA4" w14:textId="100F9D22" w:rsidR="009B4F4D" w:rsidRPr="00EC10D5" w:rsidRDefault="008814A3" w:rsidP="00BD04B9">
            <w:r>
              <w:t>Evidence of impact will be in the ISAT test scores administered in late April 2026.</w:t>
            </w:r>
          </w:p>
        </w:tc>
      </w:tr>
    </w:tbl>
    <w:p w14:paraId="6D4F6241" w14:textId="77777777" w:rsidR="00FA0605" w:rsidRPr="00EC10D5" w:rsidRDefault="00FA0605" w:rsidP="00280B2D">
      <w:pPr>
        <w:jc w:val="center"/>
        <w:rPr>
          <w:b/>
        </w:rPr>
      </w:pPr>
    </w:p>
    <w:p w14:paraId="19793CD8" w14:textId="65F60EAA" w:rsidR="00280B2D" w:rsidRPr="00EC10D5" w:rsidRDefault="00280B2D" w:rsidP="00280B2D">
      <w:pPr>
        <w:jc w:val="center"/>
        <w:rPr>
          <w:b/>
        </w:rPr>
      </w:pPr>
    </w:p>
    <w:p w14:paraId="2B9D75E3" w14:textId="77777777" w:rsidR="00EC10D5" w:rsidRPr="00EC10D5" w:rsidRDefault="00EC10D5" w:rsidP="00280B2D">
      <w:pPr>
        <w:jc w:val="center"/>
        <w:rPr>
          <w:b/>
        </w:rPr>
      </w:pPr>
    </w:p>
    <w:p w14:paraId="104D8C45" w14:textId="77777777" w:rsidR="00EC10D5" w:rsidRPr="00EC10D5" w:rsidRDefault="00EC10D5" w:rsidP="00280B2D">
      <w:pPr>
        <w:jc w:val="center"/>
        <w:rPr>
          <w:b/>
        </w:rPr>
      </w:pPr>
    </w:p>
    <w:tbl>
      <w:tblPr>
        <w:tblW w:w="1476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gridCol w:w="1260"/>
        <w:gridCol w:w="1800"/>
        <w:gridCol w:w="1620"/>
        <w:gridCol w:w="2092"/>
        <w:gridCol w:w="3848"/>
      </w:tblGrid>
      <w:tr w:rsidR="009B4F4D" w:rsidRPr="00EC10D5" w14:paraId="1A5FDB94" w14:textId="77777777" w:rsidTr="006C22C5">
        <w:trPr>
          <w:trHeight w:val="686"/>
        </w:trPr>
        <w:tc>
          <w:tcPr>
            <w:tcW w:w="4140" w:type="dxa"/>
            <w:tcBorders>
              <w:bottom w:val="single" w:sz="4" w:space="0" w:color="auto"/>
            </w:tcBorders>
            <w:shd w:val="clear" w:color="auto" w:fill="D9D9D9"/>
            <w:vAlign w:val="center"/>
          </w:tcPr>
          <w:p w14:paraId="5B1FED3B" w14:textId="77777777" w:rsidR="009B4F4D" w:rsidRPr="00EC10D5" w:rsidRDefault="009B4F4D" w:rsidP="006C22C5">
            <w:pPr>
              <w:jc w:val="center"/>
              <w:rPr>
                <w:b/>
              </w:rPr>
            </w:pPr>
            <w:r w:rsidRPr="00EC10D5">
              <w:rPr>
                <w:b/>
              </w:rPr>
              <w:t>Goal #2:</w:t>
            </w:r>
          </w:p>
        </w:tc>
        <w:tc>
          <w:tcPr>
            <w:tcW w:w="10620" w:type="dxa"/>
            <w:gridSpan w:val="5"/>
            <w:tcBorders>
              <w:bottom w:val="single" w:sz="4" w:space="0" w:color="auto"/>
            </w:tcBorders>
            <w:vAlign w:val="center"/>
          </w:tcPr>
          <w:p w14:paraId="72DCC433" w14:textId="6FE3CA01" w:rsidR="009B4F4D" w:rsidRPr="00EC10D5" w:rsidRDefault="00B47DD0" w:rsidP="00284854">
            <w:pPr>
              <w:rPr>
                <w:b/>
              </w:rPr>
            </w:pPr>
            <w:r w:rsidRPr="00B47DD0">
              <w:rPr>
                <w:b/>
                <w:bCs/>
              </w:rPr>
              <w:t>By the completion of the 2025-2026 academic school year, 70% of all students will perform</w:t>
            </w:r>
            <w:r w:rsidRPr="00B47DD0">
              <w:rPr>
                <w:b/>
                <w:bCs/>
              </w:rPr>
              <w:br/>
              <w:t>at a proficiency level or above on the ISAT science test the students take their junior year.</w:t>
            </w:r>
          </w:p>
        </w:tc>
      </w:tr>
      <w:tr w:rsidR="009B4F4D" w:rsidRPr="00EC10D5" w14:paraId="079714FB" w14:textId="77777777" w:rsidTr="006C22C5">
        <w:trPr>
          <w:trHeight w:val="503"/>
        </w:trPr>
        <w:tc>
          <w:tcPr>
            <w:tcW w:w="4140" w:type="dxa"/>
            <w:vMerge w:val="restart"/>
            <w:shd w:val="clear" w:color="auto" w:fill="E0E0E0"/>
            <w:vAlign w:val="center"/>
          </w:tcPr>
          <w:p w14:paraId="6A778AC4" w14:textId="77777777" w:rsidR="009B4F4D" w:rsidRPr="00EC10D5" w:rsidRDefault="009B4F4D" w:rsidP="006C22C5">
            <w:pPr>
              <w:jc w:val="center"/>
              <w:rPr>
                <w:b/>
              </w:rPr>
            </w:pPr>
            <w:r w:rsidRPr="00EC10D5">
              <w:rPr>
                <w:b/>
              </w:rPr>
              <w:lastRenderedPageBreak/>
              <w:t>Actions, Strategies, and Interventions</w:t>
            </w:r>
          </w:p>
        </w:tc>
        <w:tc>
          <w:tcPr>
            <w:tcW w:w="1260" w:type="dxa"/>
            <w:vMerge w:val="restart"/>
            <w:shd w:val="clear" w:color="auto" w:fill="E0E0E0"/>
            <w:vAlign w:val="center"/>
          </w:tcPr>
          <w:p w14:paraId="07135E6B" w14:textId="77777777" w:rsidR="009B4F4D" w:rsidRPr="00EC10D5" w:rsidRDefault="009B4F4D" w:rsidP="006C22C5">
            <w:pPr>
              <w:jc w:val="center"/>
              <w:rPr>
                <w:b/>
              </w:rPr>
            </w:pPr>
            <w:r w:rsidRPr="00EC10D5">
              <w:rPr>
                <w:b/>
              </w:rPr>
              <w:t>Timeline</w:t>
            </w:r>
          </w:p>
        </w:tc>
        <w:tc>
          <w:tcPr>
            <w:tcW w:w="1800" w:type="dxa"/>
            <w:vMerge w:val="restart"/>
            <w:shd w:val="clear" w:color="auto" w:fill="E0E0E0"/>
            <w:vAlign w:val="center"/>
          </w:tcPr>
          <w:p w14:paraId="0D19E0DA" w14:textId="77777777" w:rsidR="009B4F4D" w:rsidRPr="00EC10D5" w:rsidRDefault="009B4F4D" w:rsidP="006C22C5">
            <w:pPr>
              <w:jc w:val="center"/>
              <w:rPr>
                <w:b/>
              </w:rPr>
            </w:pPr>
            <w:r w:rsidRPr="00EC10D5">
              <w:rPr>
                <w:b/>
              </w:rPr>
              <w:t>Estimated Costs, Funding Sources, and Resources</w:t>
            </w:r>
          </w:p>
        </w:tc>
        <w:tc>
          <w:tcPr>
            <w:tcW w:w="1620" w:type="dxa"/>
            <w:vMerge w:val="restart"/>
            <w:shd w:val="clear" w:color="auto" w:fill="E0E0E0"/>
            <w:vAlign w:val="center"/>
          </w:tcPr>
          <w:p w14:paraId="34D3C497" w14:textId="77777777" w:rsidR="009B4F4D" w:rsidRPr="00EC10D5" w:rsidRDefault="009B4F4D" w:rsidP="006C22C5">
            <w:pPr>
              <w:jc w:val="center"/>
              <w:rPr>
                <w:b/>
              </w:rPr>
            </w:pPr>
            <w:r w:rsidRPr="00EC10D5">
              <w:rPr>
                <w:b/>
              </w:rPr>
              <w:t>Person(s) Responsible</w:t>
            </w:r>
          </w:p>
          <w:p w14:paraId="3B29B3F1" w14:textId="77777777" w:rsidR="009B4F4D" w:rsidRPr="00EC10D5" w:rsidRDefault="009B4F4D" w:rsidP="006C22C5">
            <w:pPr>
              <w:jc w:val="center"/>
              <w:rPr>
                <w:b/>
              </w:rPr>
            </w:pPr>
            <w:r w:rsidRPr="00EC10D5">
              <w:rPr>
                <w:i/>
              </w:rPr>
              <w:t>Positions will suffice. Names are unnecessary.</w:t>
            </w:r>
          </w:p>
        </w:tc>
        <w:tc>
          <w:tcPr>
            <w:tcW w:w="5940" w:type="dxa"/>
            <w:gridSpan w:val="2"/>
            <w:shd w:val="clear" w:color="auto" w:fill="E0E0E0"/>
            <w:vAlign w:val="center"/>
          </w:tcPr>
          <w:p w14:paraId="49E8EB48" w14:textId="77777777" w:rsidR="009B4F4D" w:rsidRPr="00EC10D5" w:rsidRDefault="009B4F4D" w:rsidP="006C22C5">
            <w:pPr>
              <w:jc w:val="center"/>
              <w:rPr>
                <w:b/>
              </w:rPr>
            </w:pPr>
            <w:r w:rsidRPr="00EC10D5">
              <w:rPr>
                <w:b/>
              </w:rPr>
              <w:t>Means of Evaluation</w:t>
            </w:r>
          </w:p>
        </w:tc>
      </w:tr>
      <w:tr w:rsidR="009B4F4D" w:rsidRPr="00EC10D5" w14:paraId="649B4E37" w14:textId="77777777" w:rsidTr="006C22C5">
        <w:trPr>
          <w:trHeight w:val="502"/>
        </w:trPr>
        <w:tc>
          <w:tcPr>
            <w:tcW w:w="4140" w:type="dxa"/>
            <w:vMerge/>
            <w:shd w:val="clear" w:color="auto" w:fill="E0E0E0"/>
            <w:vAlign w:val="center"/>
          </w:tcPr>
          <w:p w14:paraId="4A0CA345" w14:textId="77777777" w:rsidR="009B4F4D" w:rsidRPr="00EC10D5" w:rsidRDefault="009B4F4D" w:rsidP="006C22C5">
            <w:pPr>
              <w:jc w:val="center"/>
              <w:rPr>
                <w:b/>
              </w:rPr>
            </w:pPr>
          </w:p>
        </w:tc>
        <w:tc>
          <w:tcPr>
            <w:tcW w:w="1260" w:type="dxa"/>
            <w:vMerge/>
            <w:shd w:val="clear" w:color="auto" w:fill="E0E0E0"/>
            <w:vAlign w:val="center"/>
          </w:tcPr>
          <w:p w14:paraId="61E06FD9" w14:textId="77777777" w:rsidR="009B4F4D" w:rsidRPr="00EC10D5" w:rsidRDefault="009B4F4D" w:rsidP="006C22C5">
            <w:pPr>
              <w:jc w:val="center"/>
              <w:rPr>
                <w:b/>
              </w:rPr>
            </w:pPr>
          </w:p>
        </w:tc>
        <w:tc>
          <w:tcPr>
            <w:tcW w:w="1800" w:type="dxa"/>
            <w:vMerge/>
            <w:shd w:val="clear" w:color="auto" w:fill="E0E0E0"/>
            <w:vAlign w:val="center"/>
          </w:tcPr>
          <w:p w14:paraId="7A2FB33E" w14:textId="77777777" w:rsidR="009B4F4D" w:rsidRPr="00EC10D5" w:rsidRDefault="009B4F4D" w:rsidP="006C22C5">
            <w:pPr>
              <w:jc w:val="center"/>
              <w:rPr>
                <w:b/>
              </w:rPr>
            </w:pPr>
          </w:p>
        </w:tc>
        <w:tc>
          <w:tcPr>
            <w:tcW w:w="1620" w:type="dxa"/>
            <w:vMerge/>
            <w:shd w:val="clear" w:color="auto" w:fill="E0E0E0"/>
            <w:vAlign w:val="center"/>
          </w:tcPr>
          <w:p w14:paraId="12FC4272" w14:textId="77777777" w:rsidR="009B4F4D" w:rsidRPr="00EC10D5" w:rsidRDefault="009B4F4D" w:rsidP="006C22C5">
            <w:pPr>
              <w:jc w:val="center"/>
              <w:rPr>
                <w:b/>
              </w:rPr>
            </w:pPr>
          </w:p>
        </w:tc>
        <w:tc>
          <w:tcPr>
            <w:tcW w:w="2092" w:type="dxa"/>
            <w:shd w:val="clear" w:color="auto" w:fill="E0E0E0"/>
            <w:vAlign w:val="center"/>
          </w:tcPr>
          <w:p w14:paraId="728DB8B2" w14:textId="77777777" w:rsidR="009B4F4D" w:rsidRPr="00EC10D5" w:rsidRDefault="009B4F4D" w:rsidP="006C22C5">
            <w:pPr>
              <w:jc w:val="center"/>
              <w:rPr>
                <w:b/>
              </w:rPr>
            </w:pPr>
            <w:r w:rsidRPr="00EC10D5">
              <w:rPr>
                <w:b/>
              </w:rPr>
              <w:t>Procedures for Monitoring</w:t>
            </w:r>
          </w:p>
        </w:tc>
        <w:tc>
          <w:tcPr>
            <w:tcW w:w="3848" w:type="dxa"/>
            <w:shd w:val="clear" w:color="auto" w:fill="E0E0E0"/>
            <w:vAlign w:val="center"/>
          </w:tcPr>
          <w:p w14:paraId="41F38817" w14:textId="32C09186" w:rsidR="009B4F4D" w:rsidRPr="00EC10D5" w:rsidRDefault="009B4F4D" w:rsidP="006C22C5">
            <w:pPr>
              <w:jc w:val="center"/>
              <w:rPr>
                <w:b/>
              </w:rPr>
            </w:pPr>
            <w:r w:rsidRPr="00EC10D5">
              <w:rPr>
                <w:b/>
              </w:rPr>
              <w:t xml:space="preserve">Evidence </w:t>
            </w:r>
            <w:r w:rsidR="00A22CC1" w:rsidRPr="00EC10D5">
              <w:rPr>
                <w:b/>
              </w:rPr>
              <w:t>of Impact</w:t>
            </w:r>
            <w:r w:rsidRPr="00EC10D5">
              <w:rPr>
                <w:b/>
              </w:rPr>
              <w:t xml:space="preserve"> on Student Learning </w:t>
            </w:r>
          </w:p>
          <w:p w14:paraId="36B8A4E9" w14:textId="77777777" w:rsidR="009B4F4D" w:rsidRPr="00EC10D5" w:rsidRDefault="009B4F4D" w:rsidP="006C22C5">
            <w:pPr>
              <w:jc w:val="center"/>
              <w:rPr>
                <w:i/>
              </w:rPr>
            </w:pPr>
            <w:r w:rsidRPr="00EC10D5">
              <w:rPr>
                <w:i/>
              </w:rPr>
              <w:t>What will serve as this evidence?</w:t>
            </w:r>
          </w:p>
        </w:tc>
      </w:tr>
      <w:tr w:rsidR="009B4F4D" w:rsidRPr="00EC10D5" w14:paraId="7CE57963" w14:textId="77777777" w:rsidTr="00FA0605">
        <w:trPr>
          <w:trHeight w:val="260"/>
        </w:trPr>
        <w:tc>
          <w:tcPr>
            <w:tcW w:w="4140" w:type="dxa"/>
          </w:tcPr>
          <w:p w14:paraId="42659883" w14:textId="25D16071" w:rsidR="007639A3" w:rsidRDefault="007639A3" w:rsidP="007639A3">
            <w:pPr>
              <w:numPr>
                <w:ilvl w:val="0"/>
                <w:numId w:val="15"/>
              </w:numPr>
            </w:pPr>
            <w:r w:rsidRPr="007639A3">
              <w:t xml:space="preserve">Professional development </w:t>
            </w:r>
            <w:r w:rsidR="0041394E" w:rsidRPr="007639A3">
              <w:t>opportunities</w:t>
            </w:r>
            <w:r w:rsidRPr="007639A3">
              <w:t xml:space="preserve"> where </w:t>
            </w:r>
            <w:r>
              <w:t xml:space="preserve">science </w:t>
            </w:r>
            <w:r w:rsidRPr="007639A3">
              <w:t xml:space="preserve">teachers are given </w:t>
            </w:r>
            <w:r>
              <w:t>training to use the interim ISAT tests and resources provided by the state.</w:t>
            </w:r>
          </w:p>
          <w:p w14:paraId="0B120C36" w14:textId="4293CB6D" w:rsidR="007639A3" w:rsidRDefault="007639A3" w:rsidP="007639A3">
            <w:pPr>
              <w:numPr>
                <w:ilvl w:val="0"/>
                <w:numId w:val="15"/>
              </w:numPr>
            </w:pPr>
            <w:r>
              <w:t xml:space="preserve">Training </w:t>
            </w:r>
            <w:r w:rsidR="0041394E">
              <w:t>in</w:t>
            </w:r>
            <w:r>
              <w:t xml:space="preserve"> i</w:t>
            </w:r>
            <w:r w:rsidRPr="007639A3">
              <w:t xml:space="preserve">nstructional strategies and assessments </w:t>
            </w:r>
            <w:r>
              <w:t>to be put into each science discipline will be provided.</w:t>
            </w:r>
          </w:p>
          <w:p w14:paraId="71FA7618" w14:textId="59D10AB9" w:rsidR="007639A3" w:rsidRDefault="007639A3" w:rsidP="007639A3">
            <w:pPr>
              <w:numPr>
                <w:ilvl w:val="0"/>
                <w:numId w:val="15"/>
              </w:numPr>
            </w:pPr>
            <w:r w:rsidRPr="007639A3">
              <w:t>Time and support for implementing these</w:t>
            </w:r>
            <w:r>
              <w:t xml:space="preserve"> strategies and assessments</w:t>
            </w:r>
            <w:r w:rsidRPr="007639A3">
              <w:t xml:space="preserve"> into their lesson plans.</w:t>
            </w:r>
          </w:p>
          <w:p w14:paraId="3DB927B8" w14:textId="059C6E08" w:rsidR="007639A3" w:rsidRDefault="007639A3" w:rsidP="007639A3">
            <w:pPr>
              <w:numPr>
                <w:ilvl w:val="0"/>
                <w:numId w:val="15"/>
              </w:numPr>
            </w:pPr>
            <w:r w:rsidRPr="007639A3">
              <w:t>Time for meeting and discussing interim assessments leading up to the summative assessment.</w:t>
            </w:r>
          </w:p>
          <w:p w14:paraId="35149070" w14:textId="590FC5A7" w:rsidR="009B4F4D" w:rsidRPr="00EC10D5" w:rsidRDefault="009B4F4D" w:rsidP="007639A3"/>
        </w:tc>
        <w:tc>
          <w:tcPr>
            <w:tcW w:w="1260" w:type="dxa"/>
          </w:tcPr>
          <w:p w14:paraId="5A0B405F" w14:textId="05E1B33F" w:rsidR="007639A3" w:rsidRPr="007639A3" w:rsidRDefault="007639A3" w:rsidP="007639A3">
            <w:r w:rsidRPr="007639A3">
              <w:t xml:space="preserve">August 2025 1 ½ Teacher </w:t>
            </w:r>
            <w:r w:rsidR="0041394E" w:rsidRPr="007639A3">
              <w:t>workdays</w:t>
            </w:r>
          </w:p>
          <w:p w14:paraId="7CB15C31" w14:textId="0A0DC71D" w:rsidR="007639A3" w:rsidRPr="007639A3" w:rsidRDefault="007639A3" w:rsidP="007639A3">
            <w:r w:rsidRPr="007639A3">
              <w:t>October 2025</w:t>
            </w:r>
            <w:r>
              <w:t xml:space="preserve"> 1</w:t>
            </w:r>
            <w:r w:rsidRPr="007639A3">
              <w:t xml:space="preserve"> teacher </w:t>
            </w:r>
            <w:r w:rsidR="0041394E" w:rsidRPr="007639A3">
              <w:t>workday</w:t>
            </w:r>
          </w:p>
          <w:p w14:paraId="3B2AC248" w14:textId="0161242A" w:rsidR="007639A3" w:rsidRPr="007639A3" w:rsidRDefault="007639A3" w:rsidP="007639A3">
            <w:r w:rsidRPr="007639A3">
              <w:t xml:space="preserve">December 2025 1 teacher </w:t>
            </w:r>
            <w:r w:rsidR="0041394E" w:rsidRPr="007639A3">
              <w:t>workday</w:t>
            </w:r>
          </w:p>
          <w:p w14:paraId="70F5E736" w14:textId="77777777" w:rsidR="009B4F4D" w:rsidRPr="00EC10D5" w:rsidRDefault="009B4F4D" w:rsidP="00284854"/>
        </w:tc>
        <w:tc>
          <w:tcPr>
            <w:tcW w:w="1800" w:type="dxa"/>
          </w:tcPr>
          <w:p w14:paraId="24316D20" w14:textId="77777777" w:rsidR="007639A3" w:rsidRPr="007639A3" w:rsidRDefault="007639A3" w:rsidP="007639A3">
            <w:r w:rsidRPr="007639A3">
              <w:t>$2000/year</w:t>
            </w:r>
          </w:p>
          <w:p w14:paraId="24B3EA3F" w14:textId="698B9FC3" w:rsidR="009B4F4D" w:rsidRPr="00EC10D5" w:rsidRDefault="007639A3" w:rsidP="007639A3">
            <w:r w:rsidRPr="007639A3">
              <w:t xml:space="preserve">Advanced Opportunity </w:t>
            </w:r>
            <w:r w:rsidR="0041394E" w:rsidRPr="007639A3">
              <w:t>Line-item</w:t>
            </w:r>
            <w:r w:rsidRPr="007639A3">
              <w:t xml:space="preserve"> funds available for three years. *Depending on the amount of professional development funds provided by the state, money may be allocated from there.</w:t>
            </w:r>
          </w:p>
        </w:tc>
        <w:tc>
          <w:tcPr>
            <w:tcW w:w="1620" w:type="dxa"/>
          </w:tcPr>
          <w:p w14:paraId="252E2E75" w14:textId="55224CEF" w:rsidR="009B4F4D" w:rsidRPr="00EC10D5" w:rsidRDefault="007639A3" w:rsidP="00284854">
            <w:r w:rsidRPr="007639A3">
              <w:t>Math department chair and Principal</w:t>
            </w:r>
          </w:p>
        </w:tc>
        <w:tc>
          <w:tcPr>
            <w:tcW w:w="2092" w:type="dxa"/>
          </w:tcPr>
          <w:p w14:paraId="619E147B" w14:textId="554DB446" w:rsidR="007639A3" w:rsidRPr="007639A3" w:rsidRDefault="007639A3" w:rsidP="007639A3">
            <w:r>
              <w:t>Science</w:t>
            </w:r>
            <w:r w:rsidRPr="007639A3">
              <w:t xml:space="preserve"> department PLC meetings will include feedback from teachers.</w:t>
            </w:r>
          </w:p>
          <w:p w14:paraId="77B9017D" w14:textId="08848A5A" w:rsidR="009B4F4D" w:rsidRPr="00EC10D5" w:rsidRDefault="007639A3" w:rsidP="007639A3">
            <w:r w:rsidRPr="007639A3">
              <w:t>Practice test scores will be evaluated to modify curriculum to target instruction of standards where scores are weakest.</w:t>
            </w:r>
          </w:p>
        </w:tc>
        <w:tc>
          <w:tcPr>
            <w:tcW w:w="3848" w:type="dxa"/>
          </w:tcPr>
          <w:p w14:paraId="0F7B0117" w14:textId="6CC2E0C5" w:rsidR="009B4F4D" w:rsidRPr="00EC10D5" w:rsidRDefault="007639A3" w:rsidP="00284854">
            <w:r w:rsidRPr="007639A3">
              <w:t>Evidence of impact will be in the ISAT test scores administered in late April 2026.</w:t>
            </w:r>
          </w:p>
        </w:tc>
      </w:tr>
    </w:tbl>
    <w:p w14:paraId="0A6EC759" w14:textId="77777777" w:rsidR="00BD04B9" w:rsidRPr="00EC10D5" w:rsidRDefault="00BD04B9" w:rsidP="008510D6">
      <w:pPr>
        <w:jc w:val="center"/>
        <w:rPr>
          <w:b/>
        </w:rPr>
      </w:pPr>
    </w:p>
    <w:tbl>
      <w:tblPr>
        <w:tblW w:w="1476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gridCol w:w="1237"/>
        <w:gridCol w:w="1890"/>
        <w:gridCol w:w="2160"/>
        <w:gridCol w:w="1485"/>
        <w:gridCol w:w="3848"/>
      </w:tblGrid>
      <w:tr w:rsidR="009B4F4D" w:rsidRPr="00EC10D5" w14:paraId="694DD119" w14:textId="77777777" w:rsidTr="006C22C5">
        <w:trPr>
          <w:trHeight w:val="686"/>
        </w:trPr>
        <w:tc>
          <w:tcPr>
            <w:tcW w:w="4140" w:type="dxa"/>
            <w:tcBorders>
              <w:bottom w:val="single" w:sz="4" w:space="0" w:color="auto"/>
            </w:tcBorders>
            <w:shd w:val="clear" w:color="auto" w:fill="D9D9D9"/>
            <w:vAlign w:val="center"/>
          </w:tcPr>
          <w:p w14:paraId="56E268E3" w14:textId="77777777" w:rsidR="009B4F4D" w:rsidRPr="00EC10D5" w:rsidRDefault="009B4F4D" w:rsidP="006C22C5">
            <w:pPr>
              <w:jc w:val="center"/>
              <w:rPr>
                <w:b/>
              </w:rPr>
            </w:pPr>
            <w:r w:rsidRPr="00EC10D5">
              <w:rPr>
                <w:b/>
              </w:rPr>
              <w:t>Goal #3:</w:t>
            </w:r>
          </w:p>
        </w:tc>
        <w:tc>
          <w:tcPr>
            <w:tcW w:w="10620" w:type="dxa"/>
            <w:gridSpan w:val="5"/>
            <w:tcBorders>
              <w:bottom w:val="single" w:sz="4" w:space="0" w:color="auto"/>
            </w:tcBorders>
            <w:vAlign w:val="center"/>
          </w:tcPr>
          <w:p w14:paraId="46DEB836" w14:textId="0BF6C877" w:rsidR="009B4F4D" w:rsidRPr="00EC10D5" w:rsidRDefault="007639A3" w:rsidP="00284854">
            <w:pPr>
              <w:rPr>
                <w:b/>
              </w:rPr>
            </w:pPr>
            <w:r w:rsidRPr="007639A3">
              <w:rPr>
                <w:b/>
                <w:bCs/>
              </w:rPr>
              <w:t>By the completion of the 2025-2026 academic school year, the percentage of students remaining on campus for the fourth period will increase by 10%.</w:t>
            </w:r>
          </w:p>
        </w:tc>
      </w:tr>
      <w:tr w:rsidR="009B4F4D" w:rsidRPr="00EC10D5" w14:paraId="6846CDDC" w14:textId="77777777" w:rsidTr="00410A56">
        <w:trPr>
          <w:trHeight w:val="503"/>
        </w:trPr>
        <w:tc>
          <w:tcPr>
            <w:tcW w:w="4140" w:type="dxa"/>
            <w:vMerge w:val="restart"/>
            <w:shd w:val="clear" w:color="auto" w:fill="E0E0E0"/>
            <w:vAlign w:val="center"/>
          </w:tcPr>
          <w:p w14:paraId="695B91FB" w14:textId="77777777" w:rsidR="009B4F4D" w:rsidRPr="00EC10D5" w:rsidRDefault="009B4F4D" w:rsidP="006C22C5">
            <w:pPr>
              <w:jc w:val="center"/>
              <w:rPr>
                <w:b/>
              </w:rPr>
            </w:pPr>
            <w:r w:rsidRPr="00EC10D5">
              <w:rPr>
                <w:b/>
              </w:rPr>
              <w:t>Actions, Strategies, and Interventions</w:t>
            </w:r>
          </w:p>
        </w:tc>
        <w:tc>
          <w:tcPr>
            <w:tcW w:w="1237" w:type="dxa"/>
            <w:vMerge w:val="restart"/>
            <w:shd w:val="clear" w:color="auto" w:fill="E0E0E0"/>
            <w:vAlign w:val="center"/>
          </w:tcPr>
          <w:p w14:paraId="78FC4B95" w14:textId="77777777" w:rsidR="009B4F4D" w:rsidRPr="00EC10D5" w:rsidRDefault="009B4F4D" w:rsidP="006C22C5">
            <w:pPr>
              <w:jc w:val="center"/>
              <w:rPr>
                <w:b/>
              </w:rPr>
            </w:pPr>
            <w:r w:rsidRPr="00EC10D5">
              <w:rPr>
                <w:b/>
              </w:rPr>
              <w:t>Timeline</w:t>
            </w:r>
          </w:p>
        </w:tc>
        <w:tc>
          <w:tcPr>
            <w:tcW w:w="1890" w:type="dxa"/>
            <w:vMerge w:val="restart"/>
            <w:shd w:val="clear" w:color="auto" w:fill="E0E0E0"/>
            <w:vAlign w:val="center"/>
          </w:tcPr>
          <w:p w14:paraId="01EC8792" w14:textId="77777777" w:rsidR="009B4F4D" w:rsidRPr="00EC10D5" w:rsidRDefault="009B4F4D" w:rsidP="006C22C5">
            <w:pPr>
              <w:jc w:val="center"/>
              <w:rPr>
                <w:b/>
              </w:rPr>
            </w:pPr>
            <w:r w:rsidRPr="00EC10D5">
              <w:rPr>
                <w:b/>
              </w:rPr>
              <w:t>Estimated Costs, Funding Sources, and Resources</w:t>
            </w:r>
          </w:p>
        </w:tc>
        <w:tc>
          <w:tcPr>
            <w:tcW w:w="2160" w:type="dxa"/>
            <w:vMerge w:val="restart"/>
            <w:shd w:val="clear" w:color="auto" w:fill="E0E0E0"/>
            <w:vAlign w:val="center"/>
          </w:tcPr>
          <w:p w14:paraId="6A19AA01" w14:textId="77777777" w:rsidR="009B4F4D" w:rsidRPr="00EC10D5" w:rsidRDefault="009B4F4D" w:rsidP="006C22C5">
            <w:pPr>
              <w:jc w:val="center"/>
              <w:rPr>
                <w:b/>
              </w:rPr>
            </w:pPr>
            <w:r w:rsidRPr="00EC10D5">
              <w:rPr>
                <w:b/>
              </w:rPr>
              <w:t>Person(s) Responsible</w:t>
            </w:r>
          </w:p>
          <w:p w14:paraId="759BCA85" w14:textId="77777777" w:rsidR="009B4F4D" w:rsidRPr="00EC10D5" w:rsidRDefault="009B4F4D" w:rsidP="006C22C5">
            <w:pPr>
              <w:jc w:val="center"/>
              <w:rPr>
                <w:b/>
              </w:rPr>
            </w:pPr>
            <w:r w:rsidRPr="00EC10D5">
              <w:rPr>
                <w:i/>
              </w:rPr>
              <w:t>Positions will suffice. Names are unnecessary.</w:t>
            </w:r>
          </w:p>
        </w:tc>
        <w:tc>
          <w:tcPr>
            <w:tcW w:w="5333" w:type="dxa"/>
            <w:gridSpan w:val="2"/>
            <w:shd w:val="clear" w:color="auto" w:fill="E0E0E0"/>
            <w:vAlign w:val="center"/>
          </w:tcPr>
          <w:p w14:paraId="74B53F35" w14:textId="77777777" w:rsidR="009B4F4D" w:rsidRPr="00EC10D5" w:rsidRDefault="009B4F4D" w:rsidP="006C22C5">
            <w:pPr>
              <w:jc w:val="center"/>
              <w:rPr>
                <w:b/>
              </w:rPr>
            </w:pPr>
            <w:r w:rsidRPr="00EC10D5">
              <w:rPr>
                <w:b/>
              </w:rPr>
              <w:t>Means of Evaluation</w:t>
            </w:r>
          </w:p>
        </w:tc>
      </w:tr>
      <w:tr w:rsidR="009B4F4D" w:rsidRPr="00EC10D5" w14:paraId="49734E88" w14:textId="77777777" w:rsidTr="00410A56">
        <w:trPr>
          <w:trHeight w:val="502"/>
        </w:trPr>
        <w:tc>
          <w:tcPr>
            <w:tcW w:w="4140" w:type="dxa"/>
            <w:vMerge/>
            <w:shd w:val="clear" w:color="auto" w:fill="E0E0E0"/>
            <w:vAlign w:val="center"/>
          </w:tcPr>
          <w:p w14:paraId="7F5469A1" w14:textId="77777777" w:rsidR="009B4F4D" w:rsidRPr="00EC10D5" w:rsidRDefault="009B4F4D" w:rsidP="006C22C5">
            <w:pPr>
              <w:jc w:val="center"/>
              <w:rPr>
                <w:b/>
              </w:rPr>
            </w:pPr>
          </w:p>
        </w:tc>
        <w:tc>
          <w:tcPr>
            <w:tcW w:w="1237" w:type="dxa"/>
            <w:vMerge/>
            <w:shd w:val="clear" w:color="auto" w:fill="E0E0E0"/>
            <w:vAlign w:val="center"/>
          </w:tcPr>
          <w:p w14:paraId="6465373A" w14:textId="77777777" w:rsidR="009B4F4D" w:rsidRPr="00EC10D5" w:rsidRDefault="009B4F4D" w:rsidP="006C22C5">
            <w:pPr>
              <w:jc w:val="center"/>
              <w:rPr>
                <w:b/>
              </w:rPr>
            </w:pPr>
          </w:p>
        </w:tc>
        <w:tc>
          <w:tcPr>
            <w:tcW w:w="1890" w:type="dxa"/>
            <w:vMerge/>
            <w:shd w:val="clear" w:color="auto" w:fill="E0E0E0"/>
            <w:vAlign w:val="center"/>
          </w:tcPr>
          <w:p w14:paraId="1A04A216" w14:textId="77777777" w:rsidR="009B4F4D" w:rsidRPr="00EC10D5" w:rsidRDefault="009B4F4D" w:rsidP="006C22C5">
            <w:pPr>
              <w:jc w:val="center"/>
              <w:rPr>
                <w:b/>
              </w:rPr>
            </w:pPr>
          </w:p>
        </w:tc>
        <w:tc>
          <w:tcPr>
            <w:tcW w:w="2160" w:type="dxa"/>
            <w:vMerge/>
            <w:shd w:val="clear" w:color="auto" w:fill="E0E0E0"/>
            <w:vAlign w:val="center"/>
          </w:tcPr>
          <w:p w14:paraId="3ECADCB1" w14:textId="77777777" w:rsidR="009B4F4D" w:rsidRPr="00EC10D5" w:rsidRDefault="009B4F4D" w:rsidP="006C22C5">
            <w:pPr>
              <w:jc w:val="center"/>
              <w:rPr>
                <w:b/>
              </w:rPr>
            </w:pPr>
          </w:p>
        </w:tc>
        <w:tc>
          <w:tcPr>
            <w:tcW w:w="1485" w:type="dxa"/>
            <w:shd w:val="clear" w:color="auto" w:fill="E0E0E0"/>
            <w:vAlign w:val="center"/>
          </w:tcPr>
          <w:p w14:paraId="07813CB5" w14:textId="77777777" w:rsidR="009B4F4D" w:rsidRPr="00EC10D5" w:rsidRDefault="009B4F4D" w:rsidP="006C22C5">
            <w:pPr>
              <w:jc w:val="center"/>
              <w:rPr>
                <w:b/>
              </w:rPr>
            </w:pPr>
            <w:r w:rsidRPr="00EC10D5">
              <w:rPr>
                <w:b/>
              </w:rPr>
              <w:t>Procedures for Monitoring</w:t>
            </w:r>
          </w:p>
        </w:tc>
        <w:tc>
          <w:tcPr>
            <w:tcW w:w="3848" w:type="dxa"/>
            <w:shd w:val="clear" w:color="auto" w:fill="E0E0E0"/>
            <w:vAlign w:val="center"/>
          </w:tcPr>
          <w:p w14:paraId="0402AD65" w14:textId="06ECD177" w:rsidR="009B4F4D" w:rsidRPr="00EC10D5" w:rsidRDefault="009B4F4D" w:rsidP="006C22C5">
            <w:pPr>
              <w:jc w:val="center"/>
              <w:rPr>
                <w:b/>
              </w:rPr>
            </w:pPr>
            <w:r w:rsidRPr="00EC10D5">
              <w:rPr>
                <w:b/>
              </w:rPr>
              <w:t xml:space="preserve">Evidence </w:t>
            </w:r>
            <w:r w:rsidR="00A22CC1" w:rsidRPr="00EC10D5">
              <w:rPr>
                <w:b/>
              </w:rPr>
              <w:t>of Impact</w:t>
            </w:r>
            <w:r w:rsidRPr="00EC10D5">
              <w:rPr>
                <w:b/>
              </w:rPr>
              <w:t xml:space="preserve"> on Student Learning </w:t>
            </w:r>
          </w:p>
          <w:p w14:paraId="75C2B3A9" w14:textId="77777777" w:rsidR="009B4F4D" w:rsidRPr="00EC10D5" w:rsidRDefault="009B4F4D" w:rsidP="006C22C5">
            <w:pPr>
              <w:jc w:val="center"/>
              <w:rPr>
                <w:i/>
              </w:rPr>
            </w:pPr>
            <w:r w:rsidRPr="00EC10D5">
              <w:rPr>
                <w:i/>
              </w:rPr>
              <w:t>What will serve as this evidence?</w:t>
            </w:r>
          </w:p>
        </w:tc>
      </w:tr>
      <w:tr w:rsidR="009B4F4D" w:rsidRPr="00EC10D5" w14:paraId="082992A6" w14:textId="77777777" w:rsidTr="00410A56">
        <w:trPr>
          <w:trHeight w:val="1052"/>
        </w:trPr>
        <w:tc>
          <w:tcPr>
            <w:tcW w:w="4140" w:type="dxa"/>
          </w:tcPr>
          <w:p w14:paraId="5E85773F" w14:textId="14BD4528" w:rsidR="009B4F4D" w:rsidRDefault="007639A3" w:rsidP="007639A3">
            <w:pPr>
              <w:pStyle w:val="ListParagraph"/>
              <w:numPr>
                <w:ilvl w:val="0"/>
                <w:numId w:val="16"/>
              </w:numPr>
            </w:pPr>
            <w:r>
              <w:lastRenderedPageBreak/>
              <w:t xml:space="preserve">Formation of </w:t>
            </w:r>
            <w:r w:rsidR="0041394E">
              <w:t>committee</w:t>
            </w:r>
            <w:r>
              <w:t xml:space="preserve"> to spearhead the school culture and safety </w:t>
            </w:r>
            <w:r w:rsidR="000D45B7">
              <w:t>movement</w:t>
            </w:r>
            <w:r>
              <w:t>.</w:t>
            </w:r>
          </w:p>
          <w:p w14:paraId="49123F58" w14:textId="3DE30BED" w:rsidR="007639A3" w:rsidRDefault="000D45B7" w:rsidP="007639A3">
            <w:pPr>
              <w:pStyle w:val="ListParagraph"/>
              <w:numPr>
                <w:ilvl w:val="0"/>
                <w:numId w:val="16"/>
              </w:numPr>
            </w:pPr>
            <w:r>
              <w:t xml:space="preserve">The committee will organize one assembly per quarter that </w:t>
            </w:r>
            <w:r w:rsidR="0041394E">
              <w:t>focuses</w:t>
            </w:r>
            <w:r>
              <w:t xml:space="preserve"> on safe and drug free schools and community culture.</w:t>
            </w:r>
          </w:p>
          <w:p w14:paraId="6798A639" w14:textId="19FED3F4" w:rsidR="000D45B7" w:rsidRPr="00EC10D5" w:rsidRDefault="000D45B7" w:rsidP="007639A3">
            <w:pPr>
              <w:pStyle w:val="ListParagraph"/>
              <w:numPr>
                <w:ilvl w:val="0"/>
                <w:numId w:val="16"/>
              </w:numPr>
            </w:pPr>
            <w:r>
              <w:t>The assemblies will include guest speakers, food, and prizes</w:t>
            </w:r>
            <w:r w:rsidR="005050C7">
              <w:t>.</w:t>
            </w:r>
          </w:p>
        </w:tc>
        <w:tc>
          <w:tcPr>
            <w:tcW w:w="1237" w:type="dxa"/>
          </w:tcPr>
          <w:p w14:paraId="0CD539C9" w14:textId="77777777" w:rsidR="009B4F4D" w:rsidRDefault="00410A56" w:rsidP="00284854">
            <w:r>
              <w:t>Assemblies each quarter for the 25/26 school year.</w:t>
            </w:r>
          </w:p>
          <w:p w14:paraId="662DCB58" w14:textId="402E0E7E" w:rsidR="0056212A" w:rsidRPr="00EC10D5" w:rsidRDefault="0056212A" w:rsidP="00284854">
            <w:r>
              <w:t>Mission will continue for the 26/27 and 27/28 school years depending on success.</w:t>
            </w:r>
          </w:p>
        </w:tc>
        <w:tc>
          <w:tcPr>
            <w:tcW w:w="1890" w:type="dxa"/>
          </w:tcPr>
          <w:p w14:paraId="160A37B4" w14:textId="74F11BBE" w:rsidR="009B4F4D" w:rsidRDefault="00410A56" w:rsidP="00284854">
            <w:r>
              <w:t xml:space="preserve">Funding will come from the safe and drug free </w:t>
            </w:r>
            <w:r w:rsidR="0041394E">
              <w:t>schools’</w:t>
            </w:r>
            <w:r>
              <w:t xml:space="preserve"> budget of $4500</w:t>
            </w:r>
            <w:r w:rsidR="0056212A">
              <w:t>, giving $1500 per year</w:t>
            </w:r>
            <w:r>
              <w:t>.</w:t>
            </w:r>
          </w:p>
          <w:p w14:paraId="05DEEBBA" w14:textId="63CC1319" w:rsidR="00410A56" w:rsidRPr="00EC10D5" w:rsidRDefault="00410A56" w:rsidP="00284854">
            <w:r>
              <w:t>Local businesses will be encourage</w:t>
            </w:r>
            <w:r w:rsidR="0056212A">
              <w:t>d</w:t>
            </w:r>
            <w:r>
              <w:t xml:space="preserve"> to donate prizes and food for the assemblies.</w:t>
            </w:r>
          </w:p>
        </w:tc>
        <w:tc>
          <w:tcPr>
            <w:tcW w:w="2160" w:type="dxa"/>
          </w:tcPr>
          <w:p w14:paraId="3D2CD271" w14:textId="77777777" w:rsidR="009B4F4D" w:rsidRDefault="00410A56" w:rsidP="00284854">
            <w:r>
              <w:t>Teacher/Head of Committee and Principal</w:t>
            </w:r>
          </w:p>
          <w:p w14:paraId="5406029B" w14:textId="7C68B282" w:rsidR="00410A56" w:rsidRPr="00EC10D5" w:rsidRDefault="00410A56" w:rsidP="00284854">
            <w:r>
              <w:t>*Potentially this mission could become a task of the National Honor Society.</w:t>
            </w:r>
          </w:p>
        </w:tc>
        <w:tc>
          <w:tcPr>
            <w:tcW w:w="1485" w:type="dxa"/>
          </w:tcPr>
          <w:p w14:paraId="059ECB74" w14:textId="77DDA638" w:rsidR="009B4F4D" w:rsidRPr="00EC10D5" w:rsidRDefault="00410A56" w:rsidP="00284854">
            <w:r>
              <w:t>Attendance in classes during fourth period.</w:t>
            </w:r>
            <w:r w:rsidR="00384B49">
              <w:t xml:space="preserve"> Also, surveys distributed for feedback about assemblies, school culture, and school safety.</w:t>
            </w:r>
          </w:p>
        </w:tc>
        <w:tc>
          <w:tcPr>
            <w:tcW w:w="3848" w:type="dxa"/>
          </w:tcPr>
          <w:p w14:paraId="37EFDE22" w14:textId="3DA0BF8B" w:rsidR="009B4F4D" w:rsidRPr="00EC10D5" w:rsidRDefault="0041394E" w:rsidP="00284854">
            <w:r>
              <w:t>The evidence</w:t>
            </w:r>
            <w:r w:rsidR="00410A56">
              <w:t xml:space="preserve"> of impact on student learning will be that during the second semester 10% more students are on campus for fourth period.</w:t>
            </w:r>
          </w:p>
        </w:tc>
      </w:tr>
    </w:tbl>
    <w:p w14:paraId="3DEBAB0B" w14:textId="77777777" w:rsidR="00FA0605" w:rsidRPr="00EC10D5" w:rsidRDefault="00FA0605" w:rsidP="008510D6">
      <w:pPr>
        <w:jc w:val="center"/>
        <w:rPr>
          <w:b/>
        </w:rPr>
      </w:pPr>
    </w:p>
    <w:p w14:paraId="150D9C71" w14:textId="1C0DD6D0" w:rsidR="008510D6" w:rsidRPr="00EC10D5" w:rsidRDefault="008510D6" w:rsidP="008510D6">
      <w:pPr>
        <w:jc w:val="center"/>
        <w:rPr>
          <w:b/>
        </w:rPr>
      </w:pPr>
    </w:p>
    <w:p w14:paraId="59F6A3C8" w14:textId="77777777" w:rsidR="00EC10D5" w:rsidRPr="00EC10D5" w:rsidRDefault="00EC10D5" w:rsidP="008510D6">
      <w:pPr>
        <w:jc w:val="center"/>
        <w:rPr>
          <w:b/>
        </w:rPr>
      </w:pPr>
    </w:p>
    <w:p w14:paraId="771C0E63" w14:textId="77777777" w:rsidR="00EC10D5" w:rsidRPr="00EC10D5" w:rsidRDefault="00EC10D5" w:rsidP="008510D6">
      <w:pPr>
        <w:jc w:val="center"/>
        <w:rPr>
          <w:b/>
        </w:rPr>
      </w:pPr>
    </w:p>
    <w:p w14:paraId="65B34C9F" w14:textId="0A60F324" w:rsidR="00C2535B" w:rsidRPr="00EC10D5" w:rsidRDefault="00C2535B" w:rsidP="00FA0605">
      <w:pPr>
        <w:rPr>
          <w:b/>
        </w:rPr>
      </w:pPr>
    </w:p>
    <w:p w14:paraId="445C5344" w14:textId="24F33178" w:rsidR="00EC10D5" w:rsidRPr="00EC10D5" w:rsidRDefault="00EC10D5" w:rsidP="00FA0605">
      <w:pPr>
        <w:rPr>
          <w:b/>
        </w:rPr>
      </w:pPr>
    </w:p>
    <w:p w14:paraId="20BD934D" w14:textId="23C8A81F" w:rsidR="00EC10D5" w:rsidRPr="00EC10D5" w:rsidRDefault="00EC10D5" w:rsidP="00FA0605">
      <w:pPr>
        <w:rPr>
          <w:b/>
        </w:rPr>
      </w:pPr>
    </w:p>
    <w:p w14:paraId="63E67B1C" w14:textId="77777777" w:rsidR="00EC10D5" w:rsidRPr="00EC10D5" w:rsidRDefault="00EC10D5" w:rsidP="00FA0605">
      <w:pPr>
        <w:rPr>
          <w:b/>
        </w:rPr>
      </w:pPr>
    </w:p>
    <w:p w14:paraId="46AAF137" w14:textId="27EC5B24" w:rsidR="00070AA6" w:rsidRDefault="00070AA6" w:rsidP="008510D6">
      <w:pPr>
        <w:rPr>
          <w:b/>
          <w:sz w:val="28"/>
          <w:szCs w:val="28"/>
        </w:rPr>
      </w:pPr>
    </w:p>
    <w:p w14:paraId="5F4BEA22" w14:textId="0D47B275" w:rsidR="00070AA6" w:rsidRDefault="00070AA6" w:rsidP="008510D6">
      <w:pPr>
        <w:rPr>
          <w:b/>
          <w:sz w:val="28"/>
          <w:szCs w:val="28"/>
        </w:rPr>
        <w:sectPr w:rsidR="00070AA6" w:rsidSect="00070AA6">
          <w:pgSz w:w="15840" w:h="12240" w:orient="landscape" w:code="1"/>
          <w:pgMar w:top="1440" w:right="1440" w:bottom="1440" w:left="1440" w:header="720" w:footer="720" w:gutter="0"/>
          <w:cols w:space="720"/>
          <w:docGrid w:linePitch="360"/>
        </w:sectPr>
      </w:pPr>
      <w:r>
        <w:rPr>
          <w:b/>
          <w:sz w:val="28"/>
          <w:szCs w:val="28"/>
        </w:rPr>
        <w:br w:type="page"/>
      </w:r>
    </w:p>
    <w:p w14:paraId="38CED785" w14:textId="77777777" w:rsidR="00692D76" w:rsidRPr="00692D76" w:rsidRDefault="00692D76" w:rsidP="00692D76">
      <w:pPr>
        <w:spacing w:line="480" w:lineRule="auto"/>
        <w:jc w:val="center"/>
        <w:rPr>
          <w:rFonts w:eastAsia="Calibri"/>
          <w:b/>
          <w:color w:val="000000"/>
        </w:rPr>
      </w:pPr>
      <w:r w:rsidRPr="00692D76">
        <w:rPr>
          <w:rFonts w:eastAsia="Calibri"/>
          <w:b/>
          <w:color w:val="000000"/>
        </w:rPr>
        <w:lastRenderedPageBreak/>
        <w:t>References</w:t>
      </w:r>
    </w:p>
    <w:p w14:paraId="33F71EB0" w14:textId="77777777" w:rsidR="0041394E" w:rsidRPr="0041394E" w:rsidRDefault="0041394E" w:rsidP="0041394E">
      <w:pPr>
        <w:spacing w:line="480" w:lineRule="auto"/>
        <w:rPr>
          <w:bCs/>
        </w:rPr>
      </w:pPr>
      <w:bookmarkStart w:id="4" w:name="_Hlk176008013"/>
      <w:r w:rsidRPr="0041394E">
        <w:rPr>
          <w:bCs/>
        </w:rPr>
        <w:t xml:space="preserve">Idaho Departement of Education. (2025). </w:t>
      </w:r>
    </w:p>
    <w:p w14:paraId="2A612027" w14:textId="77777777" w:rsidR="0041394E" w:rsidRPr="0041394E" w:rsidRDefault="0041394E" w:rsidP="0041394E">
      <w:pPr>
        <w:spacing w:line="480" w:lineRule="auto"/>
        <w:ind w:firstLine="720"/>
        <w:rPr>
          <w:bCs/>
        </w:rPr>
      </w:pPr>
      <w:hyperlink r:id="rId8" w:history="1">
        <w:r w:rsidRPr="0041394E">
          <w:rPr>
            <w:bCs/>
            <w:color w:val="0563C1"/>
            <w:u w:val="single"/>
          </w:rPr>
          <w:t>https://www.sde.idaho.gov/assessment/accountability/index.html</w:t>
        </w:r>
      </w:hyperlink>
    </w:p>
    <w:p w14:paraId="6B1B4651" w14:textId="77777777" w:rsidR="0041394E" w:rsidRPr="0041394E" w:rsidRDefault="0041394E" w:rsidP="0041394E">
      <w:pPr>
        <w:spacing w:line="480" w:lineRule="auto"/>
        <w:rPr>
          <w:bCs/>
        </w:rPr>
      </w:pPr>
      <w:r w:rsidRPr="0041394E">
        <w:rPr>
          <w:bCs/>
        </w:rPr>
        <w:t xml:space="preserve">McCall-Donnelly School District. (2025). </w:t>
      </w:r>
    </w:p>
    <w:p w14:paraId="10657C94" w14:textId="77777777" w:rsidR="0041394E" w:rsidRPr="0041394E" w:rsidRDefault="0041394E" w:rsidP="0041394E">
      <w:pPr>
        <w:spacing w:line="480" w:lineRule="auto"/>
        <w:ind w:firstLine="720"/>
        <w:rPr>
          <w:bCs/>
        </w:rPr>
      </w:pPr>
      <w:hyperlink r:id="rId9" w:history="1">
        <w:r w:rsidRPr="0041394E">
          <w:rPr>
            <w:bCs/>
            <w:color w:val="0563C1"/>
            <w:u w:val="single"/>
          </w:rPr>
          <w:t>https://www.mdsd.org/o/mdhs/article/1611839</w:t>
        </w:r>
      </w:hyperlink>
    </w:p>
    <w:bookmarkEnd w:id="4"/>
    <w:p w14:paraId="722EDECF" w14:textId="4D6202B0" w:rsidR="00692D76" w:rsidRPr="00692D76" w:rsidRDefault="00692D76" w:rsidP="00692D76">
      <w:pPr>
        <w:spacing w:line="480" w:lineRule="auto"/>
        <w:rPr>
          <w:bCs/>
        </w:rPr>
      </w:pPr>
      <w:r w:rsidRPr="00692D76">
        <w:rPr>
          <w:bCs/>
        </w:rPr>
        <w:t xml:space="preserve">McCall-Donnelly School District. (2025). </w:t>
      </w:r>
      <w:hyperlink r:id="rId10" w:history="1">
        <w:r w:rsidRPr="00692D76">
          <w:rPr>
            <w:bCs/>
            <w:color w:val="0563C1"/>
            <w:u w:val="single"/>
          </w:rPr>
          <w:t>https://www.mdsd.org/o/mdhs/page/about-mdhs</w:t>
        </w:r>
      </w:hyperlink>
    </w:p>
    <w:p w14:paraId="09072619" w14:textId="77777777" w:rsidR="00692D76" w:rsidRPr="00692D76" w:rsidRDefault="00692D76" w:rsidP="00692D76">
      <w:pPr>
        <w:rPr>
          <w:bCs/>
        </w:rPr>
      </w:pPr>
    </w:p>
    <w:sectPr w:rsidR="00692D76" w:rsidRPr="00692D76" w:rsidSect="00070AA6">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B2569" w14:textId="77777777" w:rsidR="00256135" w:rsidRDefault="00256135" w:rsidP="00D05704">
      <w:r>
        <w:separator/>
      </w:r>
    </w:p>
  </w:endnote>
  <w:endnote w:type="continuationSeparator" w:id="0">
    <w:p w14:paraId="43943B59" w14:textId="77777777" w:rsidR="00256135" w:rsidRDefault="00256135" w:rsidP="00D05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291DA" w14:textId="77777777" w:rsidR="00256135" w:rsidRDefault="00256135" w:rsidP="00D05704">
      <w:r>
        <w:separator/>
      </w:r>
    </w:p>
  </w:footnote>
  <w:footnote w:type="continuationSeparator" w:id="0">
    <w:p w14:paraId="098738E6" w14:textId="77777777" w:rsidR="00256135" w:rsidRDefault="00256135" w:rsidP="00D057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40AD0" w14:textId="2E6E03E9" w:rsidR="00070AA6" w:rsidRDefault="00070AA6">
    <w:pPr>
      <w:pStyle w:val="Header"/>
      <w:jc w:val="right"/>
    </w:pPr>
    <w:r>
      <w:t>IMP</w:t>
    </w:r>
    <w:r w:rsidR="007345AB">
      <w:t>ROVEMENT PLAN</w:t>
    </w:r>
    <w:r>
      <w:tab/>
    </w:r>
    <w:r>
      <w:tab/>
    </w:r>
    <w:sdt>
      <w:sdtPr>
        <w:id w:val="109113210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A8F918F" w14:textId="788D690D" w:rsidR="00D05704" w:rsidRPr="00FA0605" w:rsidRDefault="00D05704" w:rsidP="00070AA6">
    <w:pPr>
      <w:pStyle w:val="Heade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C591C"/>
    <w:multiLevelType w:val="singleLevel"/>
    <w:tmpl w:val="6E30C60C"/>
    <w:lvl w:ilvl="0">
      <w:start w:val="5"/>
      <w:numFmt w:val="decimal"/>
      <w:lvlText w:val="%1."/>
      <w:lvlJc w:val="left"/>
      <w:pPr>
        <w:tabs>
          <w:tab w:val="num" w:pos="360"/>
        </w:tabs>
        <w:ind w:left="360" w:hanging="360"/>
      </w:pPr>
      <w:rPr>
        <w:rFonts w:hint="default"/>
      </w:rPr>
    </w:lvl>
  </w:abstractNum>
  <w:abstractNum w:abstractNumId="1" w15:restartNumberingAfterBreak="0">
    <w:nsid w:val="01FA10D9"/>
    <w:multiLevelType w:val="singleLevel"/>
    <w:tmpl w:val="0409000F"/>
    <w:lvl w:ilvl="0">
      <w:start w:val="2"/>
      <w:numFmt w:val="decimal"/>
      <w:lvlText w:val="%1."/>
      <w:lvlJc w:val="left"/>
      <w:pPr>
        <w:tabs>
          <w:tab w:val="num" w:pos="360"/>
        </w:tabs>
        <w:ind w:left="360" w:hanging="360"/>
      </w:pPr>
      <w:rPr>
        <w:rFonts w:hint="default"/>
      </w:rPr>
    </w:lvl>
  </w:abstractNum>
  <w:abstractNum w:abstractNumId="2" w15:restartNumberingAfterBreak="0">
    <w:nsid w:val="10401D20"/>
    <w:multiLevelType w:val="singleLevel"/>
    <w:tmpl w:val="1AB4C74C"/>
    <w:lvl w:ilvl="0">
      <w:start w:val="1"/>
      <w:numFmt w:val="decimal"/>
      <w:lvlText w:val="%1."/>
      <w:lvlJc w:val="left"/>
      <w:pPr>
        <w:tabs>
          <w:tab w:val="num" w:pos="720"/>
        </w:tabs>
        <w:ind w:left="720" w:hanging="720"/>
      </w:pPr>
      <w:rPr>
        <w:rFonts w:hint="default"/>
      </w:rPr>
    </w:lvl>
  </w:abstractNum>
  <w:abstractNum w:abstractNumId="3" w15:restartNumberingAfterBreak="0">
    <w:nsid w:val="2878305A"/>
    <w:multiLevelType w:val="hybridMultilevel"/>
    <w:tmpl w:val="609C9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C82298"/>
    <w:multiLevelType w:val="singleLevel"/>
    <w:tmpl w:val="D7E62B42"/>
    <w:lvl w:ilvl="0">
      <w:start w:val="1"/>
      <w:numFmt w:val="decimal"/>
      <w:lvlText w:val="%1."/>
      <w:lvlJc w:val="left"/>
      <w:pPr>
        <w:tabs>
          <w:tab w:val="num" w:pos="945"/>
        </w:tabs>
        <w:ind w:left="945" w:hanging="360"/>
      </w:pPr>
      <w:rPr>
        <w:rFonts w:hint="default"/>
      </w:rPr>
    </w:lvl>
  </w:abstractNum>
  <w:abstractNum w:abstractNumId="5" w15:restartNumberingAfterBreak="0">
    <w:nsid w:val="40900D9E"/>
    <w:multiLevelType w:val="hybridMultilevel"/>
    <w:tmpl w:val="35044C22"/>
    <w:lvl w:ilvl="0" w:tplc="04090001">
      <w:start w:val="1"/>
      <w:numFmt w:val="bullet"/>
      <w:lvlText w:val=""/>
      <w:lvlJc w:val="left"/>
      <w:pPr>
        <w:ind w:left="1305" w:hanging="360"/>
      </w:pPr>
      <w:rPr>
        <w:rFonts w:ascii="Symbol" w:hAnsi="Symbol" w:hint="default"/>
      </w:rPr>
    </w:lvl>
    <w:lvl w:ilvl="1" w:tplc="04090003">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6" w15:restartNumberingAfterBreak="0">
    <w:nsid w:val="46B002FE"/>
    <w:multiLevelType w:val="singleLevel"/>
    <w:tmpl w:val="0409000F"/>
    <w:lvl w:ilvl="0">
      <w:start w:val="4"/>
      <w:numFmt w:val="decimal"/>
      <w:lvlText w:val="%1."/>
      <w:lvlJc w:val="left"/>
      <w:pPr>
        <w:tabs>
          <w:tab w:val="num" w:pos="360"/>
        </w:tabs>
        <w:ind w:left="360" w:hanging="360"/>
      </w:pPr>
      <w:rPr>
        <w:rFonts w:hint="default"/>
      </w:rPr>
    </w:lvl>
  </w:abstractNum>
  <w:abstractNum w:abstractNumId="7" w15:restartNumberingAfterBreak="0">
    <w:nsid w:val="4D1F6824"/>
    <w:multiLevelType w:val="hybridMultilevel"/>
    <w:tmpl w:val="D1125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674889"/>
    <w:multiLevelType w:val="singleLevel"/>
    <w:tmpl w:val="D5722A4E"/>
    <w:lvl w:ilvl="0">
      <w:start w:val="1"/>
      <w:numFmt w:val="decimal"/>
      <w:lvlText w:val="%1."/>
      <w:lvlJc w:val="left"/>
      <w:pPr>
        <w:tabs>
          <w:tab w:val="num" w:pos="960"/>
        </w:tabs>
        <w:ind w:left="960" w:hanging="360"/>
      </w:pPr>
      <w:rPr>
        <w:rFonts w:hint="default"/>
      </w:rPr>
    </w:lvl>
  </w:abstractNum>
  <w:abstractNum w:abstractNumId="9" w15:restartNumberingAfterBreak="0">
    <w:nsid w:val="5ABE7698"/>
    <w:multiLevelType w:val="singleLevel"/>
    <w:tmpl w:val="F22E58B4"/>
    <w:lvl w:ilvl="0">
      <w:start w:val="1"/>
      <w:numFmt w:val="decimal"/>
      <w:lvlText w:val="%1."/>
      <w:lvlJc w:val="left"/>
      <w:pPr>
        <w:tabs>
          <w:tab w:val="num" w:pos="960"/>
        </w:tabs>
        <w:ind w:left="960" w:hanging="360"/>
      </w:pPr>
      <w:rPr>
        <w:rFonts w:hint="default"/>
      </w:rPr>
    </w:lvl>
  </w:abstractNum>
  <w:abstractNum w:abstractNumId="10" w15:restartNumberingAfterBreak="0">
    <w:nsid w:val="64A12E65"/>
    <w:multiLevelType w:val="hybridMultilevel"/>
    <w:tmpl w:val="BF466C8C"/>
    <w:lvl w:ilvl="0" w:tplc="0409000F">
      <w:start w:val="2"/>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65680C39"/>
    <w:multiLevelType w:val="hybridMultilevel"/>
    <w:tmpl w:val="39667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9E011FE"/>
    <w:multiLevelType w:val="singleLevel"/>
    <w:tmpl w:val="00504D90"/>
    <w:lvl w:ilvl="0">
      <w:start w:val="1"/>
      <w:numFmt w:val="decimal"/>
      <w:lvlText w:val="%1."/>
      <w:lvlJc w:val="left"/>
      <w:pPr>
        <w:tabs>
          <w:tab w:val="num" w:pos="945"/>
        </w:tabs>
        <w:ind w:left="945" w:hanging="360"/>
      </w:pPr>
      <w:rPr>
        <w:rFonts w:hint="default"/>
      </w:rPr>
    </w:lvl>
  </w:abstractNum>
  <w:abstractNum w:abstractNumId="13" w15:restartNumberingAfterBreak="0">
    <w:nsid w:val="6BB963E8"/>
    <w:multiLevelType w:val="singleLevel"/>
    <w:tmpl w:val="1E3AD7C2"/>
    <w:lvl w:ilvl="0">
      <w:start w:val="1"/>
      <w:numFmt w:val="decimal"/>
      <w:lvlText w:val="%1."/>
      <w:lvlJc w:val="left"/>
      <w:pPr>
        <w:tabs>
          <w:tab w:val="num" w:pos="960"/>
        </w:tabs>
        <w:ind w:left="960" w:hanging="360"/>
      </w:pPr>
      <w:rPr>
        <w:rFonts w:hint="default"/>
      </w:rPr>
    </w:lvl>
  </w:abstractNum>
  <w:abstractNum w:abstractNumId="14" w15:restartNumberingAfterBreak="0">
    <w:nsid w:val="749B3383"/>
    <w:multiLevelType w:val="hybridMultilevel"/>
    <w:tmpl w:val="92927BD0"/>
    <w:lvl w:ilvl="0" w:tplc="786644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77F13DD"/>
    <w:multiLevelType w:val="singleLevel"/>
    <w:tmpl w:val="CF6AACA4"/>
    <w:lvl w:ilvl="0">
      <w:start w:val="1"/>
      <w:numFmt w:val="lowerLetter"/>
      <w:lvlText w:val="%1."/>
      <w:lvlJc w:val="left"/>
      <w:pPr>
        <w:tabs>
          <w:tab w:val="num" w:pos="945"/>
        </w:tabs>
        <w:ind w:left="945" w:hanging="360"/>
      </w:pPr>
      <w:rPr>
        <w:rFonts w:ascii="Tahoma" w:eastAsia="Times New Roman" w:hAnsi="Tahoma" w:cs="Tahoma"/>
      </w:rPr>
    </w:lvl>
  </w:abstractNum>
  <w:num w:numId="1" w16cid:durableId="40792798">
    <w:abstractNumId w:val="4"/>
  </w:num>
  <w:num w:numId="2" w16cid:durableId="685330092">
    <w:abstractNumId w:val="13"/>
  </w:num>
  <w:num w:numId="3" w16cid:durableId="216865214">
    <w:abstractNumId w:val="15"/>
  </w:num>
  <w:num w:numId="4" w16cid:durableId="1899053378">
    <w:abstractNumId w:val="10"/>
  </w:num>
  <w:num w:numId="5" w16cid:durableId="627009176">
    <w:abstractNumId w:val="14"/>
  </w:num>
  <w:num w:numId="6" w16cid:durableId="876047906">
    <w:abstractNumId w:val="1"/>
  </w:num>
  <w:num w:numId="7" w16cid:durableId="973679139">
    <w:abstractNumId w:val="2"/>
  </w:num>
  <w:num w:numId="8" w16cid:durableId="795634820">
    <w:abstractNumId w:val="9"/>
  </w:num>
  <w:num w:numId="9" w16cid:durableId="38282399">
    <w:abstractNumId w:val="12"/>
  </w:num>
  <w:num w:numId="10" w16cid:durableId="325129952">
    <w:abstractNumId w:val="8"/>
  </w:num>
  <w:num w:numId="11" w16cid:durableId="194386909">
    <w:abstractNumId w:val="6"/>
  </w:num>
  <w:num w:numId="12" w16cid:durableId="110367358">
    <w:abstractNumId w:val="0"/>
  </w:num>
  <w:num w:numId="13" w16cid:durableId="1188906203">
    <w:abstractNumId w:val="5"/>
  </w:num>
  <w:num w:numId="14" w16cid:durableId="102697564">
    <w:abstractNumId w:val="3"/>
  </w:num>
  <w:num w:numId="15" w16cid:durableId="1041827057">
    <w:abstractNumId w:val="7"/>
  </w:num>
  <w:num w:numId="16" w16cid:durableId="397439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E0NDK1NDcwNzCzNDZT0lEKTi0uzszPAykwrgUAaJCcQSwAAAA="/>
  </w:docVars>
  <w:rsids>
    <w:rsidRoot w:val="00280B2D"/>
    <w:rsid w:val="000106CA"/>
    <w:rsid w:val="00046C9F"/>
    <w:rsid w:val="00070AA6"/>
    <w:rsid w:val="000D45B7"/>
    <w:rsid w:val="002033F9"/>
    <w:rsid w:val="00256135"/>
    <w:rsid w:val="00277D9E"/>
    <w:rsid w:val="00280B2D"/>
    <w:rsid w:val="00284854"/>
    <w:rsid w:val="002902F0"/>
    <w:rsid w:val="0034768A"/>
    <w:rsid w:val="00350639"/>
    <w:rsid w:val="0037725C"/>
    <w:rsid w:val="003772A8"/>
    <w:rsid w:val="00384B49"/>
    <w:rsid w:val="003A3938"/>
    <w:rsid w:val="003E7D97"/>
    <w:rsid w:val="003F06A0"/>
    <w:rsid w:val="00410A56"/>
    <w:rsid w:val="0041394E"/>
    <w:rsid w:val="004457D6"/>
    <w:rsid w:val="004B00B6"/>
    <w:rsid w:val="004D5613"/>
    <w:rsid w:val="004D5D55"/>
    <w:rsid w:val="004F22CF"/>
    <w:rsid w:val="005050C7"/>
    <w:rsid w:val="00552066"/>
    <w:rsid w:val="0056212A"/>
    <w:rsid w:val="00573064"/>
    <w:rsid w:val="0059400C"/>
    <w:rsid w:val="005D6B3F"/>
    <w:rsid w:val="005F1D7C"/>
    <w:rsid w:val="005F1E18"/>
    <w:rsid w:val="005F5CF2"/>
    <w:rsid w:val="00625505"/>
    <w:rsid w:val="006911A9"/>
    <w:rsid w:val="00692D76"/>
    <w:rsid w:val="006C22C5"/>
    <w:rsid w:val="007345AB"/>
    <w:rsid w:val="007352A6"/>
    <w:rsid w:val="007379DB"/>
    <w:rsid w:val="007639A3"/>
    <w:rsid w:val="007E3D39"/>
    <w:rsid w:val="008055AA"/>
    <w:rsid w:val="00826CD4"/>
    <w:rsid w:val="008510D6"/>
    <w:rsid w:val="00877083"/>
    <w:rsid w:val="008814A3"/>
    <w:rsid w:val="008A5C3A"/>
    <w:rsid w:val="008D1BC9"/>
    <w:rsid w:val="009B4F4D"/>
    <w:rsid w:val="009B7618"/>
    <w:rsid w:val="009F4130"/>
    <w:rsid w:val="009F5CCD"/>
    <w:rsid w:val="00A0543A"/>
    <w:rsid w:val="00A22CC1"/>
    <w:rsid w:val="00A3380E"/>
    <w:rsid w:val="00AB5619"/>
    <w:rsid w:val="00AE7CB5"/>
    <w:rsid w:val="00B05E2F"/>
    <w:rsid w:val="00B27BE4"/>
    <w:rsid w:val="00B47DD0"/>
    <w:rsid w:val="00BD04B9"/>
    <w:rsid w:val="00C2535B"/>
    <w:rsid w:val="00CF5BF5"/>
    <w:rsid w:val="00D05704"/>
    <w:rsid w:val="00D110CC"/>
    <w:rsid w:val="00D42EE4"/>
    <w:rsid w:val="00D50A53"/>
    <w:rsid w:val="00D535C5"/>
    <w:rsid w:val="00D55518"/>
    <w:rsid w:val="00D76E0A"/>
    <w:rsid w:val="00DA4E9D"/>
    <w:rsid w:val="00E23262"/>
    <w:rsid w:val="00E84D50"/>
    <w:rsid w:val="00EC10D5"/>
    <w:rsid w:val="00ED444D"/>
    <w:rsid w:val="00F93FD0"/>
    <w:rsid w:val="00FA0605"/>
    <w:rsid w:val="00FF52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B6960"/>
  <w15:chartTrackingRefBased/>
  <w15:docId w15:val="{6131F3E7-1705-4668-B5D5-8EF972D17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9A3"/>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280B2D"/>
    <w:pPr>
      <w:autoSpaceDE w:val="0"/>
      <w:autoSpaceDN w:val="0"/>
      <w:adjustRightInd w:val="0"/>
      <w:spacing w:line="240" w:lineRule="atLeast"/>
      <w:ind w:left="360"/>
    </w:pPr>
    <w:rPr>
      <w:color w:val="000000"/>
      <w:szCs w:val="20"/>
    </w:rPr>
  </w:style>
  <w:style w:type="character" w:customStyle="1" w:styleId="BodyTextIndentChar">
    <w:name w:val="Body Text Indent Char"/>
    <w:link w:val="BodyTextIndent"/>
    <w:rsid w:val="00280B2D"/>
    <w:rPr>
      <w:rFonts w:eastAsia="Times New Roman"/>
      <w:color w:val="000000"/>
      <w:szCs w:val="20"/>
    </w:rPr>
  </w:style>
  <w:style w:type="paragraph" w:styleId="BodyTextIndent2">
    <w:name w:val="Body Text Indent 2"/>
    <w:basedOn w:val="Normal"/>
    <w:link w:val="BodyTextIndent2Char"/>
    <w:rsid w:val="00280B2D"/>
    <w:pPr>
      <w:keepNext/>
      <w:keepLines/>
      <w:autoSpaceDE w:val="0"/>
      <w:autoSpaceDN w:val="0"/>
      <w:adjustRightInd w:val="0"/>
      <w:spacing w:line="240" w:lineRule="atLeast"/>
      <w:ind w:left="1980"/>
    </w:pPr>
    <w:rPr>
      <w:color w:val="000000"/>
    </w:rPr>
  </w:style>
  <w:style w:type="character" w:customStyle="1" w:styleId="BodyTextIndent2Char">
    <w:name w:val="Body Text Indent 2 Char"/>
    <w:link w:val="BodyTextIndent2"/>
    <w:rsid w:val="00280B2D"/>
    <w:rPr>
      <w:rFonts w:eastAsia="Times New Roman"/>
      <w:color w:val="000000"/>
    </w:rPr>
  </w:style>
  <w:style w:type="table" w:styleId="TableGrid">
    <w:name w:val="Table Grid"/>
    <w:basedOn w:val="TableNormal"/>
    <w:rsid w:val="00280B2D"/>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06CA"/>
    <w:pPr>
      <w:ind w:left="720"/>
      <w:contextualSpacing/>
    </w:pPr>
  </w:style>
  <w:style w:type="character" w:styleId="CommentReference">
    <w:name w:val="annotation reference"/>
    <w:uiPriority w:val="99"/>
    <w:semiHidden/>
    <w:unhideWhenUsed/>
    <w:rsid w:val="00C2535B"/>
    <w:rPr>
      <w:sz w:val="16"/>
      <w:szCs w:val="16"/>
    </w:rPr>
  </w:style>
  <w:style w:type="paragraph" w:styleId="CommentText">
    <w:name w:val="annotation text"/>
    <w:basedOn w:val="Normal"/>
    <w:link w:val="CommentTextChar"/>
    <w:uiPriority w:val="99"/>
    <w:unhideWhenUsed/>
    <w:rsid w:val="00C2535B"/>
    <w:rPr>
      <w:sz w:val="20"/>
      <w:szCs w:val="20"/>
    </w:rPr>
  </w:style>
  <w:style w:type="character" w:customStyle="1" w:styleId="CommentTextChar">
    <w:name w:val="Comment Text Char"/>
    <w:link w:val="CommentText"/>
    <w:uiPriority w:val="99"/>
    <w:rsid w:val="00C2535B"/>
    <w:rPr>
      <w:rFonts w:eastAsia="Times New Roman"/>
    </w:rPr>
  </w:style>
  <w:style w:type="paragraph" w:styleId="CommentSubject">
    <w:name w:val="annotation subject"/>
    <w:basedOn w:val="CommentText"/>
    <w:next w:val="CommentText"/>
    <w:link w:val="CommentSubjectChar"/>
    <w:uiPriority w:val="99"/>
    <w:semiHidden/>
    <w:unhideWhenUsed/>
    <w:rsid w:val="00C2535B"/>
    <w:rPr>
      <w:b/>
      <w:bCs/>
    </w:rPr>
  </w:style>
  <w:style w:type="character" w:customStyle="1" w:styleId="CommentSubjectChar">
    <w:name w:val="Comment Subject Char"/>
    <w:link w:val="CommentSubject"/>
    <w:uiPriority w:val="99"/>
    <w:semiHidden/>
    <w:rsid w:val="00C2535B"/>
    <w:rPr>
      <w:rFonts w:eastAsia="Times New Roman"/>
      <w:b/>
      <w:bCs/>
    </w:rPr>
  </w:style>
  <w:style w:type="paragraph" w:styleId="Revision">
    <w:name w:val="Revision"/>
    <w:hidden/>
    <w:uiPriority w:val="99"/>
    <w:semiHidden/>
    <w:rsid w:val="00C2535B"/>
    <w:rPr>
      <w:rFonts w:eastAsia="Times New Roman"/>
      <w:sz w:val="24"/>
      <w:szCs w:val="24"/>
    </w:rPr>
  </w:style>
  <w:style w:type="paragraph" w:styleId="BalloonText">
    <w:name w:val="Balloon Text"/>
    <w:basedOn w:val="Normal"/>
    <w:link w:val="BalloonTextChar"/>
    <w:uiPriority w:val="99"/>
    <w:semiHidden/>
    <w:unhideWhenUsed/>
    <w:rsid w:val="00C2535B"/>
    <w:rPr>
      <w:rFonts w:ascii="Tahoma" w:hAnsi="Tahoma" w:cs="Tahoma"/>
      <w:sz w:val="16"/>
      <w:szCs w:val="16"/>
    </w:rPr>
  </w:style>
  <w:style w:type="character" w:customStyle="1" w:styleId="BalloonTextChar">
    <w:name w:val="Balloon Text Char"/>
    <w:link w:val="BalloonText"/>
    <w:uiPriority w:val="99"/>
    <w:semiHidden/>
    <w:rsid w:val="00C2535B"/>
    <w:rPr>
      <w:rFonts w:ascii="Tahoma" w:eastAsia="Times New Roman" w:hAnsi="Tahoma" w:cs="Tahoma"/>
      <w:sz w:val="16"/>
      <w:szCs w:val="16"/>
    </w:rPr>
  </w:style>
  <w:style w:type="paragraph" w:styleId="Header">
    <w:name w:val="header"/>
    <w:basedOn w:val="Normal"/>
    <w:link w:val="HeaderChar"/>
    <w:uiPriority w:val="99"/>
    <w:unhideWhenUsed/>
    <w:rsid w:val="00D05704"/>
    <w:pPr>
      <w:tabs>
        <w:tab w:val="center" w:pos="4680"/>
        <w:tab w:val="right" w:pos="9360"/>
      </w:tabs>
    </w:pPr>
  </w:style>
  <w:style w:type="character" w:customStyle="1" w:styleId="HeaderChar">
    <w:name w:val="Header Char"/>
    <w:link w:val="Header"/>
    <w:uiPriority w:val="99"/>
    <w:rsid w:val="00D05704"/>
    <w:rPr>
      <w:rFonts w:eastAsia="Times New Roman"/>
      <w:sz w:val="24"/>
      <w:szCs w:val="24"/>
    </w:rPr>
  </w:style>
  <w:style w:type="paragraph" w:styleId="Footer">
    <w:name w:val="footer"/>
    <w:basedOn w:val="Normal"/>
    <w:link w:val="FooterChar"/>
    <w:uiPriority w:val="99"/>
    <w:unhideWhenUsed/>
    <w:rsid w:val="00D05704"/>
    <w:pPr>
      <w:tabs>
        <w:tab w:val="center" w:pos="4680"/>
        <w:tab w:val="right" w:pos="9360"/>
      </w:tabs>
    </w:pPr>
  </w:style>
  <w:style w:type="character" w:customStyle="1" w:styleId="FooterChar">
    <w:name w:val="Footer Char"/>
    <w:link w:val="Footer"/>
    <w:uiPriority w:val="99"/>
    <w:rsid w:val="00D05704"/>
    <w:rPr>
      <w:rFonts w:eastAsia="Times New Roman"/>
      <w:sz w:val="24"/>
      <w:szCs w:val="24"/>
    </w:rPr>
  </w:style>
  <w:style w:type="paragraph" w:styleId="BodyText">
    <w:name w:val="Body Text"/>
    <w:basedOn w:val="Normal"/>
    <w:link w:val="BodyTextChar"/>
    <w:uiPriority w:val="99"/>
    <w:semiHidden/>
    <w:unhideWhenUsed/>
    <w:rsid w:val="00070AA6"/>
    <w:pPr>
      <w:spacing w:after="120"/>
    </w:pPr>
  </w:style>
  <w:style w:type="character" w:customStyle="1" w:styleId="BodyTextChar">
    <w:name w:val="Body Text Char"/>
    <w:basedOn w:val="DefaultParagraphFont"/>
    <w:link w:val="BodyText"/>
    <w:uiPriority w:val="99"/>
    <w:semiHidden/>
    <w:rsid w:val="00070AA6"/>
    <w:rPr>
      <w:rFonts w:eastAsia="Times New Roman"/>
      <w:sz w:val="24"/>
      <w:szCs w:val="24"/>
    </w:rPr>
  </w:style>
  <w:style w:type="table" w:customStyle="1" w:styleId="TableGrid1">
    <w:name w:val="Table Grid1"/>
    <w:basedOn w:val="TableNormal"/>
    <w:next w:val="TableGrid"/>
    <w:uiPriority w:val="59"/>
    <w:rsid w:val="007345AB"/>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de.idaho.gov/assessment/accountability/index.html"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mdsd.org/o/mdhs/page/about-mdhs" TargetMode="External"/><Relationship Id="rId4" Type="http://schemas.openxmlformats.org/officeDocument/2006/relationships/webSettings" Target="webSettings.xml"/><Relationship Id="rId9" Type="http://schemas.openxmlformats.org/officeDocument/2006/relationships/hyperlink" Target="https://www.mdsd.org/o/mdhs/article/16118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3074</Words>
  <Characters>17372</Characters>
  <Application>Microsoft Office Word</Application>
  <DocSecurity>0</DocSecurity>
  <Lines>206</Lines>
  <Paragraphs>104</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20342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J</dc:creator>
  <cp:keywords/>
  <cp:lastModifiedBy>Christine Gardner</cp:lastModifiedBy>
  <cp:revision>2</cp:revision>
  <dcterms:created xsi:type="dcterms:W3CDTF">2025-12-05T01:18:00Z</dcterms:created>
  <dcterms:modified xsi:type="dcterms:W3CDTF">2025-12-05T01:18:00Z</dcterms:modified>
</cp:coreProperties>
</file>