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06ABB" w:rsidRDefault="00906ABB">
      <w:pPr>
        <w:jc w:val="center"/>
      </w:pPr>
    </w:p>
    <w:p w14:paraId="00000002" w14:textId="77777777" w:rsidR="00906ABB" w:rsidRDefault="00906ABB">
      <w:pPr>
        <w:jc w:val="center"/>
      </w:pPr>
    </w:p>
    <w:p w14:paraId="00000003" w14:textId="77777777" w:rsidR="00906ABB" w:rsidRDefault="00906ABB">
      <w:pPr>
        <w:jc w:val="center"/>
      </w:pPr>
    </w:p>
    <w:p w14:paraId="00000004" w14:textId="77777777" w:rsidR="00906ABB" w:rsidRDefault="00906ABB">
      <w:pPr>
        <w:jc w:val="center"/>
      </w:pPr>
    </w:p>
    <w:p w14:paraId="00000005" w14:textId="77777777" w:rsidR="00906ABB" w:rsidRDefault="00906ABB">
      <w:pPr>
        <w:jc w:val="center"/>
      </w:pPr>
    </w:p>
    <w:p w14:paraId="00000006" w14:textId="77777777" w:rsidR="00906ABB" w:rsidRDefault="00906ABB">
      <w:pPr>
        <w:jc w:val="center"/>
      </w:pPr>
    </w:p>
    <w:p w14:paraId="00000007" w14:textId="77777777" w:rsidR="00906ABB" w:rsidRDefault="00906ABB">
      <w:pPr>
        <w:jc w:val="center"/>
      </w:pPr>
    </w:p>
    <w:p w14:paraId="00000008" w14:textId="77777777" w:rsidR="00906ABB" w:rsidRDefault="00906ABB">
      <w:pPr>
        <w:jc w:val="center"/>
      </w:pPr>
    </w:p>
    <w:p w14:paraId="00000009" w14:textId="77777777" w:rsidR="00906ABB" w:rsidRDefault="00906ABB">
      <w:pPr>
        <w:jc w:val="center"/>
      </w:pPr>
    </w:p>
    <w:p w14:paraId="0000000A" w14:textId="77777777" w:rsidR="00906ABB" w:rsidRDefault="00906ABB">
      <w:pPr>
        <w:jc w:val="center"/>
      </w:pPr>
    </w:p>
    <w:p w14:paraId="0000000B" w14:textId="77777777" w:rsidR="00906ABB" w:rsidRDefault="00906ABB">
      <w:pPr>
        <w:jc w:val="center"/>
      </w:pPr>
    </w:p>
    <w:p w14:paraId="0000000C" w14:textId="77777777" w:rsidR="00906ABB" w:rsidRDefault="00906ABB">
      <w:pPr>
        <w:jc w:val="center"/>
      </w:pPr>
    </w:p>
    <w:p w14:paraId="0000000D" w14:textId="77777777" w:rsidR="00906ABB"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Cultural Immersion Project</w:t>
      </w:r>
    </w:p>
    <w:p w14:paraId="0000000E" w14:textId="77777777" w:rsidR="00906ABB"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David M. Beachboard</w:t>
      </w:r>
    </w:p>
    <w:p w14:paraId="0000000F" w14:textId="77777777" w:rsidR="00906ABB" w:rsidRDefault="00000000">
      <w:pPr>
        <w:spacing w:line="480" w:lineRule="auto"/>
        <w:jc w:val="center"/>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Counselor Education and Family Studies, Liberty University</w:t>
      </w:r>
    </w:p>
    <w:p w14:paraId="00000010" w14:textId="77777777" w:rsidR="00906ABB" w:rsidRDefault="00906ABB">
      <w:pPr>
        <w:spacing w:line="480" w:lineRule="auto"/>
        <w:jc w:val="center"/>
        <w:rPr>
          <w:rFonts w:ascii="Times New Roman" w:eastAsia="Times New Roman" w:hAnsi="Times New Roman" w:cs="Times New Roman"/>
          <w:color w:val="333333"/>
          <w:sz w:val="24"/>
          <w:szCs w:val="24"/>
          <w:highlight w:val="white"/>
        </w:rPr>
      </w:pPr>
    </w:p>
    <w:p w14:paraId="00000011" w14:textId="77777777" w:rsidR="00906ABB" w:rsidRDefault="00906ABB">
      <w:pPr>
        <w:spacing w:line="480" w:lineRule="auto"/>
        <w:jc w:val="center"/>
        <w:rPr>
          <w:rFonts w:ascii="Times New Roman" w:eastAsia="Times New Roman" w:hAnsi="Times New Roman" w:cs="Times New Roman"/>
          <w:color w:val="333333"/>
          <w:sz w:val="24"/>
          <w:szCs w:val="24"/>
          <w:highlight w:val="white"/>
        </w:rPr>
      </w:pPr>
    </w:p>
    <w:p w14:paraId="00000012" w14:textId="77777777" w:rsidR="00906ABB" w:rsidRDefault="00906ABB">
      <w:pPr>
        <w:spacing w:line="480" w:lineRule="auto"/>
        <w:jc w:val="center"/>
        <w:rPr>
          <w:rFonts w:ascii="Times New Roman" w:eastAsia="Times New Roman" w:hAnsi="Times New Roman" w:cs="Times New Roman"/>
          <w:color w:val="333333"/>
          <w:sz w:val="24"/>
          <w:szCs w:val="24"/>
          <w:highlight w:val="white"/>
        </w:rPr>
      </w:pPr>
    </w:p>
    <w:p w14:paraId="00000013" w14:textId="77777777" w:rsidR="00906ABB" w:rsidRDefault="00906ABB">
      <w:pPr>
        <w:spacing w:line="480" w:lineRule="auto"/>
        <w:jc w:val="center"/>
        <w:rPr>
          <w:rFonts w:ascii="Times New Roman" w:eastAsia="Times New Roman" w:hAnsi="Times New Roman" w:cs="Times New Roman"/>
          <w:color w:val="333333"/>
          <w:sz w:val="24"/>
          <w:szCs w:val="24"/>
          <w:highlight w:val="white"/>
        </w:rPr>
      </w:pPr>
    </w:p>
    <w:p w14:paraId="00000014" w14:textId="77777777" w:rsidR="00906ABB" w:rsidRDefault="00906ABB">
      <w:pPr>
        <w:spacing w:line="480" w:lineRule="auto"/>
        <w:jc w:val="center"/>
        <w:rPr>
          <w:rFonts w:ascii="Times New Roman" w:eastAsia="Times New Roman" w:hAnsi="Times New Roman" w:cs="Times New Roman"/>
          <w:color w:val="333333"/>
          <w:sz w:val="24"/>
          <w:szCs w:val="24"/>
          <w:highlight w:val="white"/>
        </w:rPr>
      </w:pPr>
    </w:p>
    <w:p w14:paraId="00000015" w14:textId="77777777" w:rsidR="00906ABB" w:rsidRDefault="00906ABB">
      <w:pPr>
        <w:spacing w:line="480" w:lineRule="auto"/>
        <w:jc w:val="center"/>
        <w:rPr>
          <w:rFonts w:ascii="Times New Roman" w:eastAsia="Times New Roman" w:hAnsi="Times New Roman" w:cs="Times New Roman"/>
          <w:color w:val="333333"/>
          <w:sz w:val="24"/>
          <w:szCs w:val="24"/>
          <w:highlight w:val="white"/>
        </w:rPr>
      </w:pPr>
    </w:p>
    <w:p w14:paraId="00000016" w14:textId="77777777" w:rsidR="00906ABB" w:rsidRDefault="00906ABB">
      <w:pPr>
        <w:spacing w:line="480" w:lineRule="auto"/>
        <w:jc w:val="center"/>
        <w:rPr>
          <w:rFonts w:ascii="Times New Roman" w:eastAsia="Times New Roman" w:hAnsi="Times New Roman" w:cs="Times New Roman"/>
          <w:color w:val="333333"/>
          <w:sz w:val="24"/>
          <w:szCs w:val="24"/>
          <w:highlight w:val="white"/>
        </w:rPr>
      </w:pPr>
    </w:p>
    <w:p w14:paraId="00000017" w14:textId="77777777" w:rsidR="00906ABB" w:rsidRDefault="00906ABB">
      <w:pPr>
        <w:spacing w:line="480" w:lineRule="auto"/>
        <w:jc w:val="center"/>
        <w:rPr>
          <w:rFonts w:ascii="Times New Roman" w:eastAsia="Times New Roman" w:hAnsi="Times New Roman" w:cs="Times New Roman"/>
          <w:color w:val="333333"/>
          <w:sz w:val="24"/>
          <w:szCs w:val="24"/>
          <w:highlight w:val="white"/>
        </w:rPr>
      </w:pPr>
    </w:p>
    <w:p w14:paraId="00000018" w14:textId="77777777" w:rsidR="00906ABB" w:rsidRDefault="00906ABB">
      <w:pPr>
        <w:spacing w:line="480" w:lineRule="auto"/>
        <w:jc w:val="center"/>
        <w:rPr>
          <w:rFonts w:ascii="Times New Roman" w:eastAsia="Times New Roman" w:hAnsi="Times New Roman" w:cs="Times New Roman"/>
          <w:color w:val="333333"/>
          <w:sz w:val="24"/>
          <w:szCs w:val="24"/>
          <w:highlight w:val="white"/>
        </w:rPr>
      </w:pPr>
    </w:p>
    <w:p w14:paraId="00000019" w14:textId="77777777" w:rsidR="00906ABB" w:rsidRDefault="00906ABB">
      <w:pPr>
        <w:spacing w:line="480" w:lineRule="auto"/>
        <w:jc w:val="center"/>
        <w:rPr>
          <w:rFonts w:ascii="Times New Roman" w:eastAsia="Times New Roman" w:hAnsi="Times New Roman" w:cs="Times New Roman"/>
          <w:color w:val="333333"/>
          <w:sz w:val="24"/>
          <w:szCs w:val="24"/>
          <w:highlight w:val="white"/>
        </w:rPr>
      </w:pPr>
    </w:p>
    <w:p w14:paraId="0000001A" w14:textId="77777777" w:rsidR="00906ABB" w:rsidRDefault="00906ABB">
      <w:pPr>
        <w:spacing w:line="480" w:lineRule="auto"/>
        <w:jc w:val="center"/>
        <w:rPr>
          <w:rFonts w:ascii="Times New Roman" w:eastAsia="Times New Roman" w:hAnsi="Times New Roman" w:cs="Times New Roman"/>
          <w:color w:val="333333"/>
          <w:sz w:val="24"/>
          <w:szCs w:val="24"/>
          <w:highlight w:val="white"/>
        </w:rPr>
      </w:pPr>
    </w:p>
    <w:p w14:paraId="0000001B" w14:textId="77777777" w:rsidR="00906ABB" w:rsidRDefault="00906ABB">
      <w:pPr>
        <w:spacing w:line="480" w:lineRule="auto"/>
        <w:jc w:val="center"/>
        <w:rPr>
          <w:rFonts w:ascii="Times New Roman" w:eastAsia="Times New Roman" w:hAnsi="Times New Roman" w:cs="Times New Roman"/>
          <w:color w:val="333333"/>
          <w:sz w:val="24"/>
          <w:szCs w:val="24"/>
          <w:highlight w:val="white"/>
        </w:rPr>
      </w:pPr>
    </w:p>
    <w:p w14:paraId="0000001C" w14:textId="77777777" w:rsidR="00906ABB" w:rsidRDefault="00906ABB">
      <w:pPr>
        <w:spacing w:line="480" w:lineRule="auto"/>
        <w:jc w:val="center"/>
        <w:rPr>
          <w:rFonts w:ascii="Times New Roman" w:eastAsia="Times New Roman" w:hAnsi="Times New Roman" w:cs="Times New Roman"/>
          <w:color w:val="333333"/>
          <w:sz w:val="24"/>
          <w:szCs w:val="24"/>
          <w:highlight w:val="white"/>
        </w:rPr>
      </w:pPr>
    </w:p>
    <w:p w14:paraId="0000001D" w14:textId="77777777" w:rsidR="00906ABB" w:rsidRDefault="00906ABB">
      <w:pPr>
        <w:spacing w:line="480" w:lineRule="auto"/>
        <w:jc w:val="center"/>
        <w:rPr>
          <w:rFonts w:ascii="Times New Roman" w:eastAsia="Times New Roman" w:hAnsi="Times New Roman" w:cs="Times New Roman"/>
          <w:color w:val="333333"/>
          <w:sz w:val="24"/>
          <w:szCs w:val="24"/>
          <w:highlight w:val="white"/>
        </w:rPr>
      </w:pPr>
    </w:p>
    <w:p w14:paraId="0000001E" w14:textId="77777777" w:rsidR="00906ABB" w:rsidRDefault="00906ABB">
      <w:pPr>
        <w:spacing w:line="480" w:lineRule="auto"/>
        <w:rPr>
          <w:rFonts w:ascii="Times New Roman" w:eastAsia="Times New Roman" w:hAnsi="Times New Roman" w:cs="Times New Roman"/>
          <w:color w:val="333333"/>
          <w:sz w:val="24"/>
          <w:szCs w:val="24"/>
          <w:highlight w:val="white"/>
        </w:rPr>
      </w:pPr>
    </w:p>
    <w:p w14:paraId="0000001F" w14:textId="77777777" w:rsidR="00906ABB"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Cultural Immersion Examining the Elderly</w:t>
      </w:r>
    </w:p>
    <w:p w14:paraId="00000020" w14:textId="77777777" w:rsidR="00906ABB"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this immersion project I look to examine the culture of the elderly and how they believe, thoughts about themselves, and how society views the elderly. There will be other factors that will be researched within this culture as we look to have a deeper understanding of the aging society. Something unique about this culture is that each person, if they live long enough, will become a part of this culture so it is important to understand them and how they integrate into society by learning the key factors.</w:t>
      </w:r>
    </w:p>
    <w:p w14:paraId="00000021" w14:textId="77777777" w:rsidR="00906ABB"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Key Things Learned</w:t>
      </w:r>
    </w:p>
    <w:p w14:paraId="00000022" w14:textId="77777777" w:rsidR="00906ABB"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bCs/>
          <w:color w:val="333333"/>
          <w:sz w:val="24"/>
          <w:szCs w:val="24"/>
        </w:rPr>
        <w:t>Attitudes, Beliefs, and Values</w:t>
      </w:r>
    </w:p>
    <w:p w14:paraId="00000023" w14:textId="77777777" w:rsidR="00906ABB" w:rsidRDefault="00000000">
      <w:pPr>
        <w:spacing w:line="480" w:lineRule="auto"/>
        <w:ind w:firstLine="720"/>
        <w:rPr>
          <w:rFonts w:ascii="Times New Roman" w:eastAsia="Times New Roman" w:hAnsi="Times New Roman" w:cs="Times New Roman"/>
          <w:color w:val="333333"/>
          <w:sz w:val="24"/>
          <w:szCs w:val="24"/>
        </w:rPr>
      </w:pPr>
      <w:r>
        <w:rPr>
          <w:rFonts w:ascii="Times New Roman" w:eastAsia="Times New Roman" w:hAnsi="Times New Roman" w:cs="Times New Roman"/>
          <w:sz w:val="24"/>
          <w:szCs w:val="24"/>
        </w:rPr>
        <w:t xml:space="preserve">Each culture is unique in how they view and care for the elderly. A largely discussed topic in this culture is care. As our bodies age, we start to look for how others are going to be able to care for us because we can no longer care for ourselves. This culture of people starts to come to the realization that they can no longer be independent and in turn look for care from others. The elderly culture is protected by pensions or social insurance in which different countries set in place to protect the elderly </w:t>
      </w:r>
      <w:r>
        <w:rPr>
          <w:rFonts w:ascii="Times New Roman" w:eastAsia="Times New Roman" w:hAnsi="Times New Roman" w:cs="Times New Roman"/>
          <w:color w:val="303030"/>
          <w:sz w:val="24"/>
          <w:szCs w:val="24"/>
          <w:highlight w:val="white"/>
        </w:rPr>
        <w:t>(</w:t>
      </w:r>
      <w:r>
        <w:rPr>
          <w:rFonts w:ascii="Times New Roman" w:eastAsia="Times New Roman" w:hAnsi="Times New Roman" w:cs="Times New Roman"/>
          <w:color w:val="222222"/>
          <w:sz w:val="24"/>
          <w:szCs w:val="24"/>
          <w:highlight w:val="white"/>
        </w:rPr>
        <w:t xml:space="preserve">Lockhart, C., 2001). </w:t>
      </w:r>
      <w:r>
        <w:rPr>
          <w:rFonts w:ascii="Times New Roman" w:eastAsia="Times New Roman" w:hAnsi="Times New Roman" w:cs="Times New Roman"/>
          <w:color w:val="333333"/>
          <w:sz w:val="24"/>
          <w:szCs w:val="24"/>
        </w:rPr>
        <w:t xml:space="preserve">Though in the United States we have social security as a plan to assist the elderly this was cut </w:t>
      </w:r>
      <w:proofErr w:type="gramStart"/>
      <w:r>
        <w:rPr>
          <w:rFonts w:ascii="Times New Roman" w:eastAsia="Times New Roman" w:hAnsi="Times New Roman" w:cs="Times New Roman"/>
          <w:color w:val="333333"/>
          <w:sz w:val="24"/>
          <w:szCs w:val="24"/>
        </w:rPr>
        <w:t>in  the</w:t>
      </w:r>
      <w:proofErr w:type="gramEnd"/>
      <w:r>
        <w:rPr>
          <w:rFonts w:ascii="Times New Roman" w:eastAsia="Times New Roman" w:hAnsi="Times New Roman" w:cs="Times New Roman"/>
          <w:color w:val="333333"/>
          <w:sz w:val="24"/>
          <w:szCs w:val="24"/>
        </w:rPr>
        <w:t xml:space="preserve"> 1980’s and is still looking for a solution on how to fund this appropriately (</w:t>
      </w:r>
      <w:r>
        <w:rPr>
          <w:rFonts w:ascii="Times New Roman" w:eastAsia="Times New Roman" w:hAnsi="Times New Roman" w:cs="Times New Roman"/>
          <w:color w:val="222222"/>
          <w:sz w:val="24"/>
          <w:szCs w:val="24"/>
          <w:highlight w:val="white"/>
        </w:rPr>
        <w:t>Lockhart, C., 2001</w:t>
      </w:r>
      <w:r>
        <w:rPr>
          <w:rFonts w:ascii="Times New Roman" w:eastAsia="Times New Roman" w:hAnsi="Times New Roman" w:cs="Times New Roman"/>
          <w:color w:val="333333"/>
          <w:sz w:val="24"/>
          <w:szCs w:val="24"/>
        </w:rPr>
        <w:t xml:space="preserve">). The elderly culture also can have a hard time adjusting as times are changing constantly and the </w:t>
      </w:r>
      <w:proofErr w:type="gramStart"/>
      <w:r>
        <w:rPr>
          <w:rFonts w:ascii="Times New Roman" w:eastAsia="Times New Roman" w:hAnsi="Times New Roman" w:cs="Times New Roman"/>
          <w:color w:val="333333"/>
          <w:sz w:val="24"/>
          <w:szCs w:val="24"/>
        </w:rPr>
        <w:t>nations</w:t>
      </w:r>
      <w:proofErr w:type="gramEnd"/>
      <w:r>
        <w:rPr>
          <w:rFonts w:ascii="Times New Roman" w:eastAsia="Times New Roman" w:hAnsi="Times New Roman" w:cs="Times New Roman"/>
          <w:color w:val="333333"/>
          <w:sz w:val="24"/>
          <w:szCs w:val="24"/>
        </w:rPr>
        <w:t xml:space="preserve"> they are within are ever changing. When the elderly are asked to move it is not easy for them to leave all that they have made behind. Whether it be moving to a new home in a new nation or into an elderly care home, leaving behind all the things they have accomplished or gained over time is extremely difficult for them (McGoldrick, et al., 2005, pg. 26). </w:t>
      </w:r>
    </w:p>
    <w:p w14:paraId="00000024" w14:textId="77777777" w:rsidR="00906ABB" w:rsidRDefault="00906ABB">
      <w:pPr>
        <w:spacing w:line="480" w:lineRule="auto"/>
        <w:rPr>
          <w:rFonts w:ascii="Times New Roman" w:eastAsia="Times New Roman" w:hAnsi="Times New Roman" w:cs="Times New Roman"/>
          <w:b/>
          <w:bCs/>
          <w:color w:val="333333"/>
          <w:sz w:val="24"/>
          <w:szCs w:val="24"/>
        </w:rPr>
      </w:pPr>
    </w:p>
    <w:p w14:paraId="00000025" w14:textId="77777777" w:rsidR="00906ABB" w:rsidRDefault="00000000">
      <w:pPr>
        <w:spacing w:line="480" w:lineRule="auto"/>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Group Perceptions</w:t>
      </w:r>
    </w:p>
    <w:p w14:paraId="00000026" w14:textId="77777777" w:rsidR="00906ABB" w:rsidRDefault="00000000">
      <w:pPr>
        <w:spacing w:line="480" w:lineRule="auto"/>
        <w:ind w:firstLine="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In America, Berger (2017) says that we are obsessed with youth. This impacts the elderly as they may feel second thoughts with how our society views the youth and does everything to keep the youth prevalent (</w:t>
      </w:r>
      <w:r>
        <w:rPr>
          <w:rFonts w:ascii="Times New Roman" w:eastAsia="Times New Roman" w:hAnsi="Times New Roman" w:cs="Times New Roman"/>
          <w:color w:val="303030"/>
          <w:sz w:val="24"/>
          <w:szCs w:val="24"/>
          <w:highlight w:val="white"/>
        </w:rPr>
        <w:t>Berger, R., 2017</w:t>
      </w:r>
      <w:r>
        <w:rPr>
          <w:rFonts w:ascii="Times New Roman" w:eastAsia="Times New Roman" w:hAnsi="Times New Roman" w:cs="Times New Roman"/>
          <w:color w:val="333333"/>
          <w:sz w:val="24"/>
          <w:szCs w:val="24"/>
        </w:rPr>
        <w:t xml:space="preserve">). The elderly view this as them being pushed aside so that they can prioritize the “looking and feeling younger” idea in </w:t>
      </w:r>
      <w:proofErr w:type="spellStart"/>
      <w:r>
        <w:rPr>
          <w:rFonts w:ascii="Times New Roman" w:eastAsia="Times New Roman" w:hAnsi="Times New Roman" w:cs="Times New Roman"/>
          <w:color w:val="333333"/>
          <w:sz w:val="24"/>
          <w:szCs w:val="24"/>
        </w:rPr>
        <w:t>america</w:t>
      </w:r>
      <w:proofErr w:type="spellEnd"/>
      <w:r>
        <w:rPr>
          <w:rFonts w:ascii="Times New Roman" w:eastAsia="Times New Roman" w:hAnsi="Times New Roman" w:cs="Times New Roman"/>
          <w:color w:val="333333"/>
          <w:sz w:val="24"/>
          <w:szCs w:val="24"/>
        </w:rPr>
        <w:t xml:space="preserve">. They feel as though they often still have more to contribute to society but are left more as an afterthought. </w:t>
      </w:r>
    </w:p>
    <w:p w14:paraId="00000027" w14:textId="77777777" w:rsidR="00906ABB" w:rsidRDefault="00906ABB">
      <w:pPr>
        <w:spacing w:line="480" w:lineRule="auto"/>
        <w:rPr>
          <w:rFonts w:ascii="Times New Roman" w:eastAsia="Times New Roman" w:hAnsi="Times New Roman" w:cs="Times New Roman"/>
          <w:b/>
          <w:bCs/>
          <w:color w:val="333333"/>
          <w:sz w:val="24"/>
          <w:szCs w:val="24"/>
        </w:rPr>
      </w:pPr>
    </w:p>
    <w:p w14:paraId="00000028" w14:textId="77777777" w:rsidR="00906ABB" w:rsidRDefault="00000000">
      <w:pPr>
        <w:spacing w:line="480" w:lineRule="auto"/>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Behaviors, Practices, Customs</w:t>
      </w:r>
    </w:p>
    <w:p w14:paraId="00000029" w14:textId="77777777" w:rsidR="00906ABB" w:rsidRDefault="00000000">
      <w:pPr>
        <w:spacing w:line="480" w:lineRule="auto"/>
        <w:ind w:firstLine="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Each culture cares for the elderly differently and though they see themselves pushed aside in America there are many elderly care living facilities that are in place to care for these people as they age. Some cultures vow to keep the elderly living at home with them </w:t>
      </w:r>
      <w:proofErr w:type="gramStart"/>
      <w:r>
        <w:rPr>
          <w:rFonts w:ascii="Times New Roman" w:eastAsia="Times New Roman" w:hAnsi="Times New Roman" w:cs="Times New Roman"/>
          <w:color w:val="333333"/>
          <w:sz w:val="24"/>
          <w:szCs w:val="24"/>
        </w:rPr>
        <w:t>in order to</w:t>
      </w:r>
      <w:proofErr w:type="gramEnd"/>
      <w:r>
        <w:rPr>
          <w:rFonts w:ascii="Times New Roman" w:eastAsia="Times New Roman" w:hAnsi="Times New Roman" w:cs="Times New Roman"/>
          <w:color w:val="333333"/>
          <w:sz w:val="24"/>
          <w:szCs w:val="24"/>
        </w:rPr>
        <w:t xml:space="preserve"> take care of them. </w:t>
      </w:r>
    </w:p>
    <w:p w14:paraId="0000002A" w14:textId="77777777" w:rsidR="00906ABB" w:rsidRDefault="00906ABB">
      <w:pPr>
        <w:spacing w:line="480" w:lineRule="auto"/>
        <w:rPr>
          <w:rFonts w:ascii="Times New Roman" w:eastAsia="Times New Roman" w:hAnsi="Times New Roman" w:cs="Times New Roman"/>
          <w:b/>
          <w:bCs/>
          <w:color w:val="333333"/>
          <w:sz w:val="24"/>
          <w:szCs w:val="24"/>
        </w:rPr>
      </w:pPr>
    </w:p>
    <w:p w14:paraId="0000002B" w14:textId="77777777" w:rsidR="00906ABB" w:rsidRDefault="00000000">
      <w:pPr>
        <w:spacing w:line="480" w:lineRule="auto"/>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Spirituality, Religion</w:t>
      </w:r>
    </w:p>
    <w:p w14:paraId="0000002C" w14:textId="77777777" w:rsidR="00906ABB" w:rsidRDefault="00000000">
      <w:pPr>
        <w:spacing w:line="480" w:lineRule="auto"/>
        <w:ind w:firstLine="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Because this culture encompasses such a broad group there is no </w:t>
      </w:r>
      <w:proofErr w:type="gramStart"/>
      <w:r>
        <w:rPr>
          <w:rFonts w:ascii="Times New Roman" w:eastAsia="Times New Roman" w:hAnsi="Times New Roman" w:cs="Times New Roman"/>
          <w:color w:val="333333"/>
          <w:sz w:val="24"/>
          <w:szCs w:val="24"/>
        </w:rPr>
        <w:t>one  religion</w:t>
      </w:r>
      <w:proofErr w:type="gramEnd"/>
      <w:r>
        <w:rPr>
          <w:rFonts w:ascii="Times New Roman" w:eastAsia="Times New Roman" w:hAnsi="Times New Roman" w:cs="Times New Roman"/>
          <w:color w:val="333333"/>
          <w:sz w:val="24"/>
          <w:szCs w:val="24"/>
        </w:rPr>
        <w:t xml:space="preserve"> more prevalent than the other. Each culture has elderly people within the culture they associate with. With </w:t>
      </w:r>
      <w:proofErr w:type="gramStart"/>
      <w:r>
        <w:rPr>
          <w:rFonts w:ascii="Times New Roman" w:eastAsia="Times New Roman" w:hAnsi="Times New Roman" w:cs="Times New Roman"/>
          <w:color w:val="333333"/>
          <w:sz w:val="24"/>
          <w:szCs w:val="24"/>
        </w:rPr>
        <w:t>that being said religions</w:t>
      </w:r>
      <w:proofErr w:type="gramEnd"/>
      <w:r>
        <w:rPr>
          <w:rFonts w:ascii="Times New Roman" w:eastAsia="Times New Roman" w:hAnsi="Times New Roman" w:cs="Times New Roman"/>
          <w:color w:val="333333"/>
          <w:sz w:val="24"/>
          <w:szCs w:val="24"/>
        </w:rPr>
        <w:t xml:space="preserve"> each handle the elderly differently and if you are religious, most of them believe in respecting the elders that paved the way and giving back to them as they age.</w:t>
      </w:r>
    </w:p>
    <w:p w14:paraId="0000002D" w14:textId="77777777" w:rsidR="00906ABB" w:rsidRDefault="00906ABB">
      <w:pPr>
        <w:spacing w:line="480" w:lineRule="auto"/>
        <w:rPr>
          <w:rFonts w:ascii="Times New Roman" w:eastAsia="Times New Roman" w:hAnsi="Times New Roman" w:cs="Times New Roman"/>
          <w:b/>
          <w:bCs/>
          <w:color w:val="333333"/>
          <w:sz w:val="24"/>
          <w:szCs w:val="24"/>
        </w:rPr>
      </w:pPr>
    </w:p>
    <w:p w14:paraId="0000002E" w14:textId="77777777" w:rsidR="00906ABB" w:rsidRDefault="00000000">
      <w:pPr>
        <w:spacing w:line="480" w:lineRule="auto"/>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Social Barriers in the United States and Internationally</w:t>
      </w:r>
    </w:p>
    <w:p w14:paraId="0000002F" w14:textId="77777777" w:rsidR="00906ABB" w:rsidRDefault="00000000">
      <w:pPr>
        <w:spacing w:line="480" w:lineRule="auto"/>
        <w:ind w:firstLine="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As the elderly are associated within their own cultures they handle any barriers differently. If they are elderly and are an </w:t>
      </w:r>
      <w:proofErr w:type="gramStart"/>
      <w:r>
        <w:rPr>
          <w:rFonts w:ascii="Times New Roman" w:eastAsia="Times New Roman" w:hAnsi="Times New Roman" w:cs="Times New Roman"/>
          <w:color w:val="333333"/>
          <w:sz w:val="24"/>
          <w:szCs w:val="24"/>
        </w:rPr>
        <w:t>immigrant</w:t>
      </w:r>
      <w:proofErr w:type="gramEnd"/>
      <w:r>
        <w:rPr>
          <w:rFonts w:ascii="Times New Roman" w:eastAsia="Times New Roman" w:hAnsi="Times New Roman" w:cs="Times New Roman"/>
          <w:color w:val="333333"/>
          <w:sz w:val="24"/>
          <w:szCs w:val="24"/>
        </w:rPr>
        <w:t xml:space="preserve"> they may have different social barriers than </w:t>
      </w:r>
      <w:r>
        <w:rPr>
          <w:rFonts w:ascii="Times New Roman" w:eastAsia="Times New Roman" w:hAnsi="Times New Roman" w:cs="Times New Roman"/>
          <w:color w:val="333333"/>
          <w:sz w:val="24"/>
          <w:szCs w:val="24"/>
        </w:rPr>
        <w:lastRenderedPageBreak/>
        <w:t>that of an elderly white person within the United States. The elderly struggle now with issues of technology and an advancing world that in the past they would not have thought to be an issue with their growing age (</w:t>
      </w:r>
      <w:r>
        <w:rPr>
          <w:rFonts w:ascii="Times New Roman" w:eastAsia="Times New Roman" w:hAnsi="Times New Roman" w:cs="Times New Roman"/>
          <w:sz w:val="24"/>
          <w:szCs w:val="24"/>
        </w:rPr>
        <w:t>Jefferson, R. S., 2019).</w:t>
      </w:r>
    </w:p>
    <w:p w14:paraId="00000030" w14:textId="77777777" w:rsidR="00906ABB" w:rsidRDefault="00906ABB">
      <w:pPr>
        <w:spacing w:line="480" w:lineRule="auto"/>
        <w:rPr>
          <w:rFonts w:ascii="Times New Roman" w:eastAsia="Times New Roman" w:hAnsi="Times New Roman" w:cs="Times New Roman"/>
          <w:b/>
          <w:bCs/>
          <w:color w:val="333333"/>
          <w:sz w:val="24"/>
          <w:szCs w:val="24"/>
        </w:rPr>
      </w:pPr>
    </w:p>
    <w:p w14:paraId="00000031" w14:textId="77777777" w:rsidR="00906ABB" w:rsidRDefault="00000000">
      <w:pPr>
        <w:spacing w:line="480" w:lineRule="auto"/>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Key Historical Events</w:t>
      </w:r>
    </w:p>
    <w:p w14:paraId="00000032" w14:textId="77777777" w:rsidR="00906ABB" w:rsidRDefault="00000000">
      <w:pPr>
        <w:spacing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One key thing that is affecting this culture as of right now is the current pandemic that our world is facing with the Coronavirus. The coronavirus is especially found to be harmful in the elderly as the immune system is weakened. The CDC states that anyone over the age of 65 that contracts this virus can have the end result in death (People Who Are </w:t>
      </w:r>
      <w:proofErr w:type="gramStart"/>
      <w:r>
        <w:rPr>
          <w:rFonts w:ascii="Times New Roman" w:eastAsia="Times New Roman" w:hAnsi="Times New Roman" w:cs="Times New Roman"/>
          <w:color w:val="333333"/>
          <w:sz w:val="24"/>
          <w:szCs w:val="24"/>
        </w:rPr>
        <w:t>At</w:t>
      </w:r>
      <w:proofErr w:type="gramEnd"/>
      <w:r>
        <w:rPr>
          <w:rFonts w:ascii="Times New Roman" w:eastAsia="Times New Roman" w:hAnsi="Times New Roman" w:cs="Times New Roman"/>
          <w:color w:val="333333"/>
          <w:sz w:val="24"/>
          <w:szCs w:val="24"/>
        </w:rPr>
        <w:t xml:space="preserve"> Higher Risk For Severe Illness, 2020).</w:t>
      </w:r>
    </w:p>
    <w:p w14:paraId="00000033" w14:textId="77777777" w:rsidR="00906ABB" w:rsidRDefault="00000000">
      <w:pPr>
        <w:spacing w:line="480" w:lineRule="auto"/>
        <w:jc w:val="center"/>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Key Things Learned in the Media</w:t>
      </w:r>
    </w:p>
    <w:p w14:paraId="00000034" w14:textId="77777777" w:rsidR="00906ABB" w:rsidRDefault="00000000">
      <w:pPr>
        <w:spacing w:line="480" w:lineRule="auto"/>
        <w:ind w:firstLine="720"/>
        <w:rPr>
          <w:rFonts w:ascii="Times New Roman" w:eastAsia="Times New Roman" w:hAnsi="Times New Roman" w:cs="Times New Roman"/>
          <w:color w:val="303030"/>
          <w:sz w:val="24"/>
          <w:szCs w:val="24"/>
          <w:highlight w:val="white"/>
        </w:rPr>
      </w:pPr>
      <w:r>
        <w:rPr>
          <w:rFonts w:ascii="Times New Roman" w:eastAsia="Times New Roman" w:hAnsi="Times New Roman" w:cs="Times New Roman"/>
          <w:color w:val="333333"/>
          <w:sz w:val="24"/>
          <w:szCs w:val="24"/>
        </w:rPr>
        <w:t xml:space="preserve">The media has a unique view of the elderly here more recently than before. The elderly all around the world are dying with a virus sweeping the Globe. Media outlets of all kinds are bringing awareness to this virus stating that to protect our loved ones (the elderly) that we must practice being clean and social distancing (Batura, P., 2020). This shift in the media took the turn out of nowhere as the elderly became the target group for this virus. With this more positive view on the elderly being pushed into the homes of people </w:t>
      </w:r>
      <w:proofErr w:type="spellStart"/>
      <w:proofErr w:type="gramStart"/>
      <w:r>
        <w:rPr>
          <w:rFonts w:ascii="Times New Roman" w:eastAsia="Times New Roman" w:hAnsi="Times New Roman" w:cs="Times New Roman"/>
          <w:color w:val="333333"/>
          <w:sz w:val="24"/>
          <w:szCs w:val="24"/>
        </w:rPr>
        <w:t>world wide</w:t>
      </w:r>
      <w:proofErr w:type="spellEnd"/>
      <w:proofErr w:type="gramEnd"/>
      <w:r>
        <w:rPr>
          <w:rFonts w:ascii="Times New Roman" w:eastAsia="Times New Roman" w:hAnsi="Times New Roman" w:cs="Times New Roman"/>
          <w:color w:val="333333"/>
          <w:sz w:val="24"/>
          <w:szCs w:val="24"/>
        </w:rPr>
        <w:t xml:space="preserve"> we can see how this will overall affect the ongoing stereotypes the media has when this ends. The media is where we gain most of what we know </w:t>
      </w:r>
      <w:proofErr w:type="gramStart"/>
      <w:r>
        <w:rPr>
          <w:rFonts w:ascii="Times New Roman" w:eastAsia="Times New Roman" w:hAnsi="Times New Roman" w:cs="Times New Roman"/>
          <w:color w:val="333333"/>
          <w:sz w:val="24"/>
          <w:szCs w:val="24"/>
        </w:rPr>
        <w:t>on a daily basis</w:t>
      </w:r>
      <w:proofErr w:type="gramEnd"/>
      <w:r>
        <w:rPr>
          <w:rFonts w:ascii="Times New Roman" w:eastAsia="Times New Roman" w:hAnsi="Times New Roman" w:cs="Times New Roman"/>
          <w:color w:val="333333"/>
          <w:sz w:val="24"/>
          <w:szCs w:val="24"/>
        </w:rPr>
        <w:t xml:space="preserve"> and therefore can sway our opinions of people if we listen and watch it closely enough. In an article by </w:t>
      </w:r>
      <w:r>
        <w:rPr>
          <w:rFonts w:ascii="Times New Roman" w:eastAsia="Times New Roman" w:hAnsi="Times New Roman" w:cs="Times New Roman"/>
          <w:color w:val="303030"/>
          <w:sz w:val="24"/>
          <w:szCs w:val="24"/>
          <w:highlight w:val="white"/>
        </w:rPr>
        <w:t xml:space="preserve">Koskinen, et al. (2014), the media seems to portray the elderly more positively than negatively. They look at how the media has a large part in how society will view the elderly due to how widespread the media truly reaches. </w:t>
      </w:r>
      <w:proofErr w:type="gramStart"/>
      <w:r>
        <w:rPr>
          <w:rFonts w:ascii="Times New Roman" w:eastAsia="Times New Roman" w:hAnsi="Times New Roman" w:cs="Times New Roman"/>
          <w:color w:val="303030"/>
          <w:sz w:val="24"/>
          <w:szCs w:val="24"/>
          <w:highlight w:val="white"/>
        </w:rPr>
        <w:t>Websites, newspapers, television, and magazines,</w:t>
      </w:r>
      <w:proofErr w:type="gramEnd"/>
      <w:r>
        <w:rPr>
          <w:rFonts w:ascii="Times New Roman" w:eastAsia="Times New Roman" w:hAnsi="Times New Roman" w:cs="Times New Roman"/>
          <w:color w:val="303030"/>
          <w:sz w:val="24"/>
          <w:szCs w:val="24"/>
          <w:highlight w:val="white"/>
        </w:rPr>
        <w:t xml:space="preserve"> are all examples where the media has influence and we </w:t>
      </w:r>
      <w:r>
        <w:rPr>
          <w:rFonts w:ascii="Times New Roman" w:eastAsia="Times New Roman" w:hAnsi="Times New Roman" w:cs="Times New Roman"/>
          <w:color w:val="303030"/>
          <w:sz w:val="24"/>
          <w:szCs w:val="24"/>
          <w:highlight w:val="white"/>
        </w:rPr>
        <w:lastRenderedPageBreak/>
        <w:t xml:space="preserve">each have access to those at all ages. Koskinen, et al. (2014), also states that people that are elderly on tv commercials are viewed in good health and very aware, but in tv shows they can be </w:t>
      </w:r>
      <w:proofErr w:type="gramStart"/>
      <w:r>
        <w:rPr>
          <w:rFonts w:ascii="Times New Roman" w:eastAsia="Times New Roman" w:hAnsi="Times New Roman" w:cs="Times New Roman"/>
          <w:color w:val="303030"/>
          <w:sz w:val="24"/>
          <w:szCs w:val="24"/>
          <w:highlight w:val="white"/>
        </w:rPr>
        <w:t>more angry and unsettled</w:t>
      </w:r>
      <w:proofErr w:type="gramEnd"/>
      <w:r>
        <w:rPr>
          <w:rFonts w:ascii="Times New Roman" w:eastAsia="Times New Roman" w:hAnsi="Times New Roman" w:cs="Times New Roman"/>
          <w:color w:val="303030"/>
          <w:sz w:val="24"/>
          <w:szCs w:val="24"/>
          <w:highlight w:val="white"/>
        </w:rPr>
        <w:t xml:space="preserve"> or irritable. This relates to how the country views the elderly depending upon their own values and where they receive these types of stereotypes. If someone watches tv shows all day but very rarely reads the newspaper they may be more likely to have a positive outlook on the elderly depending on how they have been depicted lately.</w:t>
      </w:r>
    </w:p>
    <w:p w14:paraId="00000035" w14:textId="77777777" w:rsidR="00906ABB" w:rsidRDefault="00000000">
      <w:pPr>
        <w:spacing w:line="480" w:lineRule="auto"/>
        <w:ind w:firstLine="720"/>
        <w:jc w:val="center"/>
        <w:rPr>
          <w:rFonts w:ascii="Times New Roman" w:eastAsia="Times New Roman" w:hAnsi="Times New Roman" w:cs="Times New Roman"/>
          <w:b/>
          <w:bCs/>
          <w:color w:val="303030"/>
          <w:sz w:val="24"/>
          <w:szCs w:val="24"/>
          <w:highlight w:val="white"/>
        </w:rPr>
      </w:pPr>
      <w:r>
        <w:rPr>
          <w:rFonts w:ascii="Times New Roman" w:eastAsia="Times New Roman" w:hAnsi="Times New Roman" w:cs="Times New Roman"/>
          <w:b/>
          <w:bCs/>
          <w:color w:val="303030"/>
          <w:sz w:val="24"/>
          <w:szCs w:val="24"/>
          <w:highlight w:val="white"/>
        </w:rPr>
        <w:t>Surprises</w:t>
      </w:r>
    </w:p>
    <w:p w14:paraId="00000036" w14:textId="77777777" w:rsidR="00906ABB" w:rsidRDefault="00000000">
      <w:pPr>
        <w:spacing w:line="480" w:lineRule="auto"/>
        <w:ind w:firstLine="720"/>
        <w:rPr>
          <w:rFonts w:ascii="Times New Roman" w:eastAsia="Times New Roman" w:hAnsi="Times New Roman" w:cs="Times New Roman"/>
          <w:color w:val="303030"/>
          <w:sz w:val="24"/>
          <w:szCs w:val="24"/>
          <w:highlight w:val="white"/>
        </w:rPr>
      </w:pPr>
      <w:r>
        <w:rPr>
          <w:rFonts w:ascii="Times New Roman" w:eastAsia="Times New Roman" w:hAnsi="Times New Roman" w:cs="Times New Roman"/>
          <w:color w:val="303030"/>
          <w:sz w:val="24"/>
          <w:szCs w:val="24"/>
          <w:highlight w:val="white"/>
        </w:rPr>
        <w:t xml:space="preserve">One of the largest surprises so far has been how my lack of knowledge in the media has shown that though I thought the elderly would be portrayed poorly, that they are </w:t>
      </w:r>
      <w:proofErr w:type="gramStart"/>
      <w:r>
        <w:rPr>
          <w:rFonts w:ascii="Times New Roman" w:eastAsia="Times New Roman" w:hAnsi="Times New Roman" w:cs="Times New Roman"/>
          <w:color w:val="303030"/>
          <w:sz w:val="24"/>
          <w:szCs w:val="24"/>
          <w:highlight w:val="white"/>
        </w:rPr>
        <w:t>actually viewed</w:t>
      </w:r>
      <w:proofErr w:type="gramEnd"/>
      <w:r>
        <w:rPr>
          <w:rFonts w:ascii="Times New Roman" w:eastAsia="Times New Roman" w:hAnsi="Times New Roman" w:cs="Times New Roman"/>
          <w:color w:val="303030"/>
          <w:sz w:val="24"/>
          <w:szCs w:val="24"/>
          <w:highlight w:val="white"/>
        </w:rPr>
        <w:t xml:space="preserve"> very positively in the media. I think within my generation we look at the media to be a news outlet but that it also can have many faults and wrongs, so my view of the media caused me to think they would do this to this culture when in turn, (some due to recent times), the media has a very positive outlook on our aging generations. </w:t>
      </w:r>
    </w:p>
    <w:p w14:paraId="00000037" w14:textId="77777777" w:rsidR="00906ABB" w:rsidRDefault="00000000">
      <w:pPr>
        <w:spacing w:line="480" w:lineRule="auto"/>
        <w:ind w:firstLine="720"/>
        <w:jc w:val="center"/>
        <w:rPr>
          <w:rFonts w:ascii="Times New Roman" w:eastAsia="Times New Roman" w:hAnsi="Times New Roman" w:cs="Times New Roman"/>
          <w:b/>
          <w:bCs/>
          <w:color w:val="303030"/>
          <w:sz w:val="24"/>
          <w:szCs w:val="24"/>
          <w:highlight w:val="white"/>
        </w:rPr>
      </w:pPr>
      <w:r>
        <w:rPr>
          <w:rFonts w:ascii="Times New Roman" w:eastAsia="Times New Roman" w:hAnsi="Times New Roman" w:cs="Times New Roman"/>
          <w:b/>
          <w:bCs/>
          <w:color w:val="303030"/>
          <w:sz w:val="24"/>
          <w:szCs w:val="24"/>
          <w:highlight w:val="white"/>
        </w:rPr>
        <w:t>Impact and Expectations</w:t>
      </w:r>
    </w:p>
    <w:p w14:paraId="00000038" w14:textId="77777777" w:rsidR="00906ABB" w:rsidRDefault="00000000">
      <w:pPr>
        <w:spacing w:line="480" w:lineRule="auto"/>
        <w:ind w:firstLine="720"/>
        <w:rPr>
          <w:rFonts w:ascii="Times New Roman" w:eastAsia="Times New Roman" w:hAnsi="Times New Roman" w:cs="Times New Roman"/>
          <w:color w:val="303030"/>
          <w:sz w:val="24"/>
          <w:szCs w:val="24"/>
          <w:highlight w:val="white"/>
        </w:rPr>
      </w:pPr>
      <w:r>
        <w:rPr>
          <w:rFonts w:ascii="Times New Roman" w:eastAsia="Times New Roman" w:hAnsi="Times New Roman" w:cs="Times New Roman"/>
          <w:color w:val="303030"/>
          <w:sz w:val="24"/>
          <w:szCs w:val="24"/>
          <w:highlight w:val="white"/>
        </w:rPr>
        <w:t>As I move forward with this project, I look forward to being creative as it will be exceptionally challenging reaching this culture in recent times. As most of the country is being told to stay home, the elderly are in utter fear of going out into public because their loved ones could be at risk. This is going to be challenging in learning about a culture that as for right now, is completely isolating themselves from the outside world.</w:t>
      </w:r>
    </w:p>
    <w:p w14:paraId="00000039" w14:textId="77777777" w:rsidR="00906ABB" w:rsidRDefault="00906ABB">
      <w:pPr>
        <w:spacing w:line="480" w:lineRule="auto"/>
        <w:ind w:firstLine="720"/>
        <w:rPr>
          <w:rFonts w:ascii="Times New Roman" w:eastAsia="Times New Roman" w:hAnsi="Times New Roman" w:cs="Times New Roman"/>
          <w:color w:val="303030"/>
          <w:sz w:val="24"/>
          <w:szCs w:val="24"/>
          <w:highlight w:val="white"/>
        </w:rPr>
      </w:pPr>
    </w:p>
    <w:p w14:paraId="0000003A" w14:textId="77777777" w:rsidR="00906ABB" w:rsidRDefault="00906ABB">
      <w:pPr>
        <w:spacing w:line="480" w:lineRule="auto"/>
        <w:ind w:firstLine="720"/>
        <w:rPr>
          <w:rFonts w:ascii="Times New Roman" w:eastAsia="Times New Roman" w:hAnsi="Times New Roman" w:cs="Times New Roman"/>
          <w:color w:val="303030"/>
          <w:sz w:val="24"/>
          <w:szCs w:val="24"/>
          <w:highlight w:val="white"/>
        </w:rPr>
      </w:pPr>
    </w:p>
    <w:p w14:paraId="0000003B" w14:textId="77777777" w:rsidR="00906ABB" w:rsidRDefault="00906ABB">
      <w:pPr>
        <w:spacing w:line="480" w:lineRule="auto"/>
        <w:ind w:firstLine="720"/>
        <w:rPr>
          <w:rFonts w:ascii="Times New Roman" w:eastAsia="Times New Roman" w:hAnsi="Times New Roman" w:cs="Times New Roman"/>
          <w:color w:val="303030"/>
          <w:sz w:val="24"/>
          <w:szCs w:val="24"/>
          <w:highlight w:val="white"/>
        </w:rPr>
      </w:pPr>
    </w:p>
    <w:p w14:paraId="0000003C" w14:textId="77777777" w:rsidR="00906ABB" w:rsidRDefault="00906ABB">
      <w:pPr>
        <w:spacing w:line="480" w:lineRule="auto"/>
        <w:ind w:firstLine="720"/>
        <w:rPr>
          <w:rFonts w:ascii="Times New Roman" w:eastAsia="Times New Roman" w:hAnsi="Times New Roman" w:cs="Times New Roman"/>
          <w:color w:val="303030"/>
          <w:sz w:val="24"/>
          <w:szCs w:val="24"/>
          <w:highlight w:val="white"/>
        </w:rPr>
      </w:pPr>
    </w:p>
    <w:p w14:paraId="0000003D" w14:textId="77777777" w:rsidR="00906ABB" w:rsidRDefault="00906ABB">
      <w:pPr>
        <w:spacing w:line="480" w:lineRule="auto"/>
        <w:jc w:val="center"/>
        <w:rPr>
          <w:rFonts w:ascii="Times New Roman" w:eastAsia="Times New Roman" w:hAnsi="Times New Roman" w:cs="Times New Roman"/>
          <w:color w:val="303030"/>
          <w:sz w:val="24"/>
          <w:szCs w:val="24"/>
          <w:highlight w:val="white"/>
        </w:rPr>
      </w:pPr>
    </w:p>
    <w:p w14:paraId="0000003E" w14:textId="77777777" w:rsidR="00906ABB" w:rsidRDefault="00906ABB">
      <w:pPr>
        <w:spacing w:line="480" w:lineRule="auto"/>
        <w:jc w:val="center"/>
        <w:rPr>
          <w:rFonts w:ascii="Times New Roman" w:eastAsia="Times New Roman" w:hAnsi="Times New Roman" w:cs="Times New Roman"/>
          <w:color w:val="303030"/>
          <w:sz w:val="24"/>
          <w:szCs w:val="24"/>
          <w:highlight w:val="white"/>
        </w:rPr>
      </w:pPr>
    </w:p>
    <w:p w14:paraId="0000003F" w14:textId="77777777" w:rsidR="00906ABB" w:rsidRDefault="00906ABB">
      <w:pPr>
        <w:spacing w:line="480" w:lineRule="auto"/>
        <w:jc w:val="center"/>
        <w:rPr>
          <w:rFonts w:ascii="Times New Roman" w:eastAsia="Times New Roman" w:hAnsi="Times New Roman" w:cs="Times New Roman"/>
          <w:color w:val="303030"/>
          <w:sz w:val="24"/>
          <w:szCs w:val="24"/>
          <w:highlight w:val="white"/>
        </w:rPr>
      </w:pPr>
    </w:p>
    <w:p w14:paraId="00000040" w14:textId="77777777" w:rsidR="00906ABB" w:rsidRDefault="00906ABB">
      <w:pPr>
        <w:spacing w:line="480" w:lineRule="auto"/>
        <w:jc w:val="center"/>
        <w:rPr>
          <w:rFonts w:ascii="Times New Roman" w:eastAsia="Times New Roman" w:hAnsi="Times New Roman" w:cs="Times New Roman"/>
          <w:color w:val="303030"/>
          <w:sz w:val="24"/>
          <w:szCs w:val="24"/>
          <w:highlight w:val="white"/>
        </w:rPr>
      </w:pPr>
    </w:p>
    <w:p w14:paraId="00000041" w14:textId="77777777" w:rsidR="00906ABB" w:rsidRDefault="00906ABB">
      <w:pPr>
        <w:spacing w:line="480" w:lineRule="auto"/>
        <w:jc w:val="center"/>
        <w:rPr>
          <w:rFonts w:ascii="Times New Roman" w:eastAsia="Times New Roman" w:hAnsi="Times New Roman" w:cs="Times New Roman"/>
          <w:color w:val="303030"/>
          <w:sz w:val="24"/>
          <w:szCs w:val="24"/>
          <w:highlight w:val="white"/>
        </w:rPr>
      </w:pPr>
    </w:p>
    <w:p w14:paraId="00000042" w14:textId="77777777" w:rsidR="00906ABB" w:rsidRDefault="00906ABB">
      <w:pPr>
        <w:spacing w:line="480" w:lineRule="auto"/>
        <w:jc w:val="center"/>
        <w:rPr>
          <w:rFonts w:ascii="Times New Roman" w:eastAsia="Times New Roman" w:hAnsi="Times New Roman" w:cs="Times New Roman"/>
          <w:color w:val="303030"/>
          <w:sz w:val="24"/>
          <w:szCs w:val="24"/>
          <w:highlight w:val="white"/>
        </w:rPr>
      </w:pPr>
    </w:p>
    <w:p w14:paraId="00000043" w14:textId="77777777" w:rsidR="00906ABB" w:rsidRDefault="00906ABB">
      <w:pPr>
        <w:spacing w:line="480" w:lineRule="auto"/>
        <w:jc w:val="center"/>
        <w:rPr>
          <w:rFonts w:ascii="Times New Roman" w:eastAsia="Times New Roman" w:hAnsi="Times New Roman" w:cs="Times New Roman"/>
          <w:color w:val="303030"/>
          <w:sz w:val="24"/>
          <w:szCs w:val="24"/>
          <w:highlight w:val="white"/>
        </w:rPr>
      </w:pPr>
    </w:p>
    <w:p w14:paraId="00000044" w14:textId="77777777" w:rsidR="00906ABB" w:rsidRDefault="00906ABB">
      <w:pPr>
        <w:spacing w:line="480" w:lineRule="auto"/>
        <w:jc w:val="center"/>
        <w:rPr>
          <w:rFonts w:ascii="Times New Roman" w:eastAsia="Times New Roman" w:hAnsi="Times New Roman" w:cs="Times New Roman"/>
          <w:color w:val="303030"/>
          <w:sz w:val="24"/>
          <w:szCs w:val="24"/>
          <w:highlight w:val="white"/>
        </w:rPr>
      </w:pPr>
    </w:p>
    <w:p w14:paraId="00000045" w14:textId="77777777" w:rsidR="00906ABB" w:rsidRDefault="00906ABB">
      <w:pPr>
        <w:spacing w:line="480" w:lineRule="auto"/>
        <w:jc w:val="center"/>
        <w:rPr>
          <w:rFonts w:ascii="Times New Roman" w:eastAsia="Times New Roman" w:hAnsi="Times New Roman" w:cs="Times New Roman"/>
          <w:color w:val="303030"/>
          <w:sz w:val="24"/>
          <w:szCs w:val="24"/>
          <w:highlight w:val="white"/>
        </w:rPr>
      </w:pPr>
    </w:p>
    <w:p w14:paraId="00000046" w14:textId="77777777" w:rsidR="00906ABB" w:rsidRDefault="00906ABB">
      <w:pPr>
        <w:spacing w:line="480" w:lineRule="auto"/>
        <w:jc w:val="center"/>
        <w:rPr>
          <w:rFonts w:ascii="Times New Roman" w:eastAsia="Times New Roman" w:hAnsi="Times New Roman" w:cs="Times New Roman"/>
          <w:color w:val="303030"/>
          <w:sz w:val="24"/>
          <w:szCs w:val="24"/>
          <w:highlight w:val="white"/>
        </w:rPr>
      </w:pPr>
    </w:p>
    <w:p w14:paraId="00000047" w14:textId="77777777" w:rsidR="00906ABB" w:rsidRDefault="00906ABB">
      <w:pPr>
        <w:spacing w:line="480" w:lineRule="auto"/>
        <w:jc w:val="center"/>
        <w:rPr>
          <w:rFonts w:ascii="Times New Roman" w:eastAsia="Times New Roman" w:hAnsi="Times New Roman" w:cs="Times New Roman"/>
          <w:color w:val="303030"/>
          <w:sz w:val="24"/>
          <w:szCs w:val="24"/>
          <w:highlight w:val="white"/>
        </w:rPr>
      </w:pPr>
    </w:p>
    <w:p w14:paraId="00000048" w14:textId="77777777" w:rsidR="00906ABB" w:rsidRDefault="00906ABB">
      <w:pPr>
        <w:spacing w:line="480" w:lineRule="auto"/>
        <w:jc w:val="center"/>
        <w:rPr>
          <w:rFonts w:ascii="Times New Roman" w:eastAsia="Times New Roman" w:hAnsi="Times New Roman" w:cs="Times New Roman"/>
          <w:color w:val="303030"/>
          <w:sz w:val="24"/>
          <w:szCs w:val="24"/>
          <w:highlight w:val="white"/>
        </w:rPr>
      </w:pPr>
    </w:p>
    <w:p w14:paraId="00000049" w14:textId="77777777" w:rsidR="00906ABB" w:rsidRDefault="00906ABB">
      <w:pPr>
        <w:spacing w:line="480" w:lineRule="auto"/>
        <w:jc w:val="center"/>
        <w:rPr>
          <w:rFonts w:ascii="Times New Roman" w:eastAsia="Times New Roman" w:hAnsi="Times New Roman" w:cs="Times New Roman"/>
          <w:color w:val="303030"/>
          <w:sz w:val="24"/>
          <w:szCs w:val="24"/>
          <w:highlight w:val="white"/>
        </w:rPr>
      </w:pPr>
    </w:p>
    <w:p w14:paraId="0000004A" w14:textId="77777777" w:rsidR="00906ABB" w:rsidRDefault="00906ABB">
      <w:pPr>
        <w:spacing w:line="480" w:lineRule="auto"/>
        <w:jc w:val="center"/>
        <w:rPr>
          <w:rFonts w:ascii="Times New Roman" w:eastAsia="Times New Roman" w:hAnsi="Times New Roman" w:cs="Times New Roman"/>
          <w:color w:val="303030"/>
          <w:sz w:val="24"/>
          <w:szCs w:val="24"/>
          <w:highlight w:val="white"/>
        </w:rPr>
      </w:pPr>
    </w:p>
    <w:p w14:paraId="0000004B" w14:textId="77777777" w:rsidR="00906ABB" w:rsidRDefault="00906ABB">
      <w:pPr>
        <w:spacing w:line="480" w:lineRule="auto"/>
        <w:jc w:val="center"/>
        <w:rPr>
          <w:rFonts w:ascii="Times New Roman" w:eastAsia="Times New Roman" w:hAnsi="Times New Roman" w:cs="Times New Roman"/>
          <w:color w:val="303030"/>
          <w:sz w:val="24"/>
          <w:szCs w:val="24"/>
          <w:highlight w:val="white"/>
        </w:rPr>
      </w:pPr>
    </w:p>
    <w:p w14:paraId="0000004C" w14:textId="77777777" w:rsidR="00906ABB" w:rsidRDefault="00906ABB">
      <w:pPr>
        <w:spacing w:line="480" w:lineRule="auto"/>
        <w:jc w:val="center"/>
        <w:rPr>
          <w:rFonts w:ascii="Times New Roman" w:eastAsia="Times New Roman" w:hAnsi="Times New Roman" w:cs="Times New Roman"/>
          <w:color w:val="303030"/>
          <w:sz w:val="24"/>
          <w:szCs w:val="24"/>
          <w:highlight w:val="white"/>
        </w:rPr>
      </w:pPr>
    </w:p>
    <w:p w14:paraId="0000004D" w14:textId="77777777" w:rsidR="00906ABB" w:rsidRDefault="00000000">
      <w:pPr>
        <w:spacing w:line="480" w:lineRule="auto"/>
        <w:jc w:val="center"/>
        <w:rPr>
          <w:rFonts w:ascii="Times New Roman" w:eastAsia="Times New Roman" w:hAnsi="Times New Roman" w:cs="Times New Roman"/>
          <w:color w:val="303030"/>
          <w:sz w:val="24"/>
          <w:szCs w:val="24"/>
          <w:highlight w:val="white"/>
        </w:rPr>
      </w:pPr>
      <w:r>
        <w:rPr>
          <w:rFonts w:ascii="Times New Roman" w:eastAsia="Times New Roman" w:hAnsi="Times New Roman" w:cs="Times New Roman"/>
          <w:color w:val="303030"/>
          <w:sz w:val="24"/>
          <w:szCs w:val="24"/>
          <w:highlight w:val="white"/>
        </w:rPr>
        <w:t>References</w:t>
      </w:r>
    </w:p>
    <w:p w14:paraId="0000004E" w14:textId="77777777" w:rsidR="00906ABB" w:rsidRDefault="00000000">
      <w:pPr>
        <w:spacing w:line="480" w:lineRule="auto"/>
        <w:ind w:left="720" w:hanging="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Batura, P. (2020, March 17). Paul Batura: The Battle Against Coronavirus Is Personalizing </w:t>
      </w:r>
      <w:proofErr w:type="gramStart"/>
      <w:r>
        <w:rPr>
          <w:rFonts w:ascii="Times New Roman" w:eastAsia="Times New Roman" w:hAnsi="Times New Roman" w:cs="Times New Roman"/>
          <w:color w:val="333333"/>
          <w:sz w:val="24"/>
          <w:szCs w:val="24"/>
        </w:rPr>
        <w:t>The</w:t>
      </w:r>
      <w:proofErr w:type="gramEnd"/>
      <w:r>
        <w:rPr>
          <w:rFonts w:ascii="Times New Roman" w:eastAsia="Times New Roman" w:hAnsi="Times New Roman" w:cs="Times New Roman"/>
          <w:color w:val="333333"/>
          <w:sz w:val="24"/>
          <w:szCs w:val="24"/>
        </w:rPr>
        <w:t xml:space="preserve"> Elderly – And That's A Good Thing. Retrieved March 26, 2020, from </w:t>
      </w:r>
      <w:hyperlink r:id="rId6">
        <w:r>
          <w:rPr>
            <w:rFonts w:ascii="Times New Roman" w:eastAsia="Times New Roman" w:hAnsi="Times New Roman" w:cs="Times New Roman"/>
            <w:color w:val="1155CC"/>
            <w:sz w:val="24"/>
            <w:szCs w:val="24"/>
            <w:u w:val="single"/>
          </w:rPr>
          <w:t>https://www.foxnews.com/opinion/battle-coronavirus-elderly-paul-batura</w:t>
        </w:r>
      </w:hyperlink>
    </w:p>
    <w:p w14:paraId="0000004F" w14:textId="77777777" w:rsidR="00906ABB" w:rsidRDefault="00906ABB">
      <w:pPr>
        <w:spacing w:line="480" w:lineRule="auto"/>
        <w:ind w:left="720" w:hanging="720"/>
        <w:jc w:val="both"/>
        <w:rPr>
          <w:rFonts w:ascii="Times New Roman" w:eastAsia="Times New Roman" w:hAnsi="Times New Roman" w:cs="Times New Roman"/>
          <w:color w:val="303030"/>
          <w:sz w:val="24"/>
          <w:szCs w:val="24"/>
          <w:highlight w:val="white"/>
        </w:rPr>
      </w:pPr>
    </w:p>
    <w:p w14:paraId="00000050" w14:textId="77777777" w:rsidR="00906ABB" w:rsidRDefault="00000000">
      <w:pPr>
        <w:spacing w:line="480" w:lineRule="auto"/>
        <w:ind w:left="720" w:hanging="720"/>
        <w:jc w:val="both"/>
        <w:rPr>
          <w:rFonts w:ascii="Times New Roman" w:eastAsia="Times New Roman" w:hAnsi="Times New Roman" w:cs="Times New Roman"/>
          <w:color w:val="303030"/>
          <w:sz w:val="24"/>
          <w:szCs w:val="24"/>
          <w:highlight w:val="white"/>
        </w:rPr>
      </w:pPr>
      <w:r>
        <w:rPr>
          <w:rFonts w:ascii="Times New Roman" w:eastAsia="Times New Roman" w:hAnsi="Times New Roman" w:cs="Times New Roman"/>
          <w:color w:val="303030"/>
          <w:sz w:val="24"/>
          <w:szCs w:val="24"/>
          <w:highlight w:val="white"/>
        </w:rPr>
        <w:t xml:space="preserve">Berger, R. (2017) Aging in America: Ageism and General Attitudes toward Growing Old and the Elderly. </w:t>
      </w:r>
      <w:r>
        <w:rPr>
          <w:rFonts w:ascii="Times New Roman" w:eastAsia="Times New Roman" w:hAnsi="Times New Roman" w:cs="Times New Roman"/>
          <w:i/>
          <w:iCs/>
          <w:color w:val="303030"/>
          <w:sz w:val="24"/>
          <w:szCs w:val="24"/>
          <w:highlight w:val="white"/>
        </w:rPr>
        <w:t>Open Journal of Social Sciences</w:t>
      </w:r>
      <w:r>
        <w:rPr>
          <w:rFonts w:ascii="Times New Roman" w:eastAsia="Times New Roman" w:hAnsi="Times New Roman" w:cs="Times New Roman"/>
          <w:color w:val="303030"/>
          <w:sz w:val="24"/>
          <w:szCs w:val="24"/>
          <w:highlight w:val="white"/>
        </w:rPr>
        <w:t xml:space="preserve">, </w:t>
      </w:r>
      <w:r>
        <w:rPr>
          <w:rFonts w:ascii="Times New Roman" w:eastAsia="Times New Roman" w:hAnsi="Times New Roman" w:cs="Times New Roman"/>
          <w:b/>
          <w:bCs/>
          <w:color w:val="303030"/>
          <w:sz w:val="24"/>
          <w:szCs w:val="24"/>
          <w:highlight w:val="white"/>
        </w:rPr>
        <w:t>5</w:t>
      </w:r>
      <w:r>
        <w:rPr>
          <w:rFonts w:ascii="Times New Roman" w:eastAsia="Times New Roman" w:hAnsi="Times New Roman" w:cs="Times New Roman"/>
          <w:color w:val="303030"/>
          <w:sz w:val="24"/>
          <w:szCs w:val="24"/>
          <w:highlight w:val="white"/>
        </w:rPr>
        <w:t xml:space="preserve">, 183-198. </w:t>
      </w:r>
      <w:proofErr w:type="spellStart"/>
      <w:r>
        <w:rPr>
          <w:rFonts w:ascii="Times New Roman" w:eastAsia="Times New Roman" w:hAnsi="Times New Roman" w:cs="Times New Roman"/>
          <w:color w:val="303030"/>
          <w:sz w:val="24"/>
          <w:szCs w:val="24"/>
          <w:highlight w:val="white"/>
        </w:rPr>
        <w:t>doi</w:t>
      </w:r>
      <w:proofErr w:type="spellEnd"/>
      <w:r>
        <w:rPr>
          <w:rFonts w:ascii="Times New Roman" w:eastAsia="Times New Roman" w:hAnsi="Times New Roman" w:cs="Times New Roman"/>
          <w:color w:val="303030"/>
          <w:sz w:val="24"/>
          <w:szCs w:val="24"/>
          <w:highlight w:val="white"/>
        </w:rPr>
        <w:t xml:space="preserve">: </w:t>
      </w:r>
      <w:hyperlink r:id="rId7">
        <w:r>
          <w:rPr>
            <w:rFonts w:ascii="Times New Roman" w:eastAsia="Times New Roman" w:hAnsi="Times New Roman" w:cs="Times New Roman"/>
            <w:color w:val="185FAF"/>
            <w:sz w:val="24"/>
            <w:szCs w:val="24"/>
            <w:highlight w:val="white"/>
          </w:rPr>
          <w:t>10.4236/jss.2017.58015</w:t>
        </w:r>
      </w:hyperlink>
      <w:r>
        <w:rPr>
          <w:rFonts w:ascii="Times New Roman" w:eastAsia="Times New Roman" w:hAnsi="Times New Roman" w:cs="Times New Roman"/>
          <w:color w:val="303030"/>
          <w:sz w:val="24"/>
          <w:szCs w:val="24"/>
          <w:highlight w:val="white"/>
        </w:rPr>
        <w:t>.</w:t>
      </w:r>
    </w:p>
    <w:p w14:paraId="00000051" w14:textId="77777777" w:rsidR="00906ABB" w:rsidRDefault="00906ABB">
      <w:pPr>
        <w:spacing w:line="480" w:lineRule="auto"/>
        <w:ind w:left="720" w:hanging="720"/>
        <w:jc w:val="both"/>
        <w:rPr>
          <w:rFonts w:ascii="Times New Roman" w:eastAsia="Times New Roman" w:hAnsi="Times New Roman" w:cs="Times New Roman"/>
          <w:color w:val="303030"/>
          <w:sz w:val="24"/>
          <w:szCs w:val="24"/>
          <w:highlight w:val="white"/>
        </w:rPr>
      </w:pPr>
    </w:p>
    <w:p w14:paraId="00000052" w14:textId="77777777" w:rsidR="00906ABB" w:rsidRDefault="00000000">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Jefferson, R. S. (2019, June 28). </w:t>
      </w:r>
      <w:r>
        <w:rPr>
          <w:rFonts w:ascii="Times New Roman" w:eastAsia="Times New Roman" w:hAnsi="Times New Roman" w:cs="Times New Roman"/>
          <w:i/>
          <w:iCs/>
          <w:sz w:val="24"/>
          <w:szCs w:val="24"/>
        </w:rPr>
        <w:t xml:space="preserve">More Seniors Are Embracing Technology. But Can They Use It? </w:t>
      </w:r>
      <w:r>
        <w:rPr>
          <w:rFonts w:ascii="Times New Roman" w:eastAsia="Times New Roman" w:hAnsi="Times New Roman" w:cs="Times New Roman"/>
          <w:sz w:val="24"/>
          <w:szCs w:val="24"/>
        </w:rPr>
        <w:t xml:space="preserve">UCSD Researchers Suggest Asking Them. Retrieved March 25, 2020, from </w:t>
      </w:r>
      <w:hyperlink r:id="rId8" w:anchor="555562023233">
        <w:r>
          <w:rPr>
            <w:rFonts w:ascii="Times New Roman" w:eastAsia="Times New Roman" w:hAnsi="Times New Roman" w:cs="Times New Roman"/>
            <w:color w:val="1155CC"/>
            <w:sz w:val="24"/>
            <w:szCs w:val="24"/>
            <w:u w:val="single"/>
          </w:rPr>
          <w:t>https://www.forbes.com/sites/robinseatonjefferson/2019/06/28/more-seniors-are-embracing-technology-but-can-they-use-it-ucsd-researchers-suggest-asking-them/#555562023233</w:t>
        </w:r>
      </w:hyperlink>
    </w:p>
    <w:p w14:paraId="00000053" w14:textId="77777777" w:rsidR="00906ABB" w:rsidRDefault="00906ABB">
      <w:pPr>
        <w:spacing w:line="480" w:lineRule="auto"/>
        <w:ind w:left="720" w:hanging="720"/>
        <w:rPr>
          <w:rFonts w:ascii="Times New Roman" w:eastAsia="Times New Roman" w:hAnsi="Times New Roman" w:cs="Times New Roman"/>
          <w:color w:val="303030"/>
          <w:sz w:val="24"/>
          <w:szCs w:val="24"/>
        </w:rPr>
      </w:pPr>
    </w:p>
    <w:p w14:paraId="00000054" w14:textId="77777777" w:rsidR="00906ABB" w:rsidRDefault="00000000">
      <w:pPr>
        <w:spacing w:line="480" w:lineRule="auto"/>
        <w:ind w:left="720" w:hanging="720"/>
        <w:rPr>
          <w:rFonts w:ascii="Times New Roman" w:eastAsia="Times New Roman" w:hAnsi="Times New Roman" w:cs="Times New Roman"/>
          <w:color w:val="303030"/>
          <w:sz w:val="24"/>
          <w:szCs w:val="24"/>
        </w:rPr>
      </w:pPr>
      <w:r>
        <w:rPr>
          <w:rFonts w:ascii="Times New Roman" w:eastAsia="Times New Roman" w:hAnsi="Times New Roman" w:cs="Times New Roman"/>
          <w:color w:val="303030"/>
          <w:sz w:val="24"/>
          <w:szCs w:val="24"/>
        </w:rPr>
        <w:t>Koskinen, S., Salminen, L., &amp; Leino-</w:t>
      </w:r>
      <w:proofErr w:type="spellStart"/>
      <w:r>
        <w:rPr>
          <w:rFonts w:ascii="Times New Roman" w:eastAsia="Times New Roman" w:hAnsi="Times New Roman" w:cs="Times New Roman"/>
          <w:color w:val="303030"/>
          <w:sz w:val="24"/>
          <w:szCs w:val="24"/>
        </w:rPr>
        <w:t>Kilpi</w:t>
      </w:r>
      <w:proofErr w:type="spellEnd"/>
      <w:r>
        <w:rPr>
          <w:rFonts w:ascii="Times New Roman" w:eastAsia="Times New Roman" w:hAnsi="Times New Roman" w:cs="Times New Roman"/>
          <w:color w:val="303030"/>
          <w:sz w:val="24"/>
          <w:szCs w:val="24"/>
        </w:rPr>
        <w:t xml:space="preserve">, H. (2014). Media portrayal of older people as illustrated in Finnish newspapers. </w:t>
      </w:r>
      <w:r>
        <w:rPr>
          <w:rFonts w:ascii="Times New Roman" w:eastAsia="Times New Roman" w:hAnsi="Times New Roman" w:cs="Times New Roman"/>
          <w:i/>
          <w:iCs/>
          <w:color w:val="303030"/>
          <w:sz w:val="24"/>
          <w:szCs w:val="24"/>
        </w:rPr>
        <w:t>International journal of qualitative studies on health and well-being</w:t>
      </w:r>
      <w:r>
        <w:rPr>
          <w:rFonts w:ascii="Times New Roman" w:eastAsia="Times New Roman" w:hAnsi="Times New Roman" w:cs="Times New Roman"/>
          <w:color w:val="303030"/>
          <w:sz w:val="24"/>
          <w:szCs w:val="24"/>
        </w:rPr>
        <w:t xml:space="preserve">, </w:t>
      </w:r>
      <w:r>
        <w:rPr>
          <w:rFonts w:ascii="Times New Roman" w:eastAsia="Times New Roman" w:hAnsi="Times New Roman" w:cs="Times New Roman"/>
          <w:i/>
          <w:iCs/>
          <w:color w:val="303030"/>
          <w:sz w:val="24"/>
          <w:szCs w:val="24"/>
        </w:rPr>
        <w:t>9</w:t>
      </w:r>
      <w:r>
        <w:rPr>
          <w:rFonts w:ascii="Times New Roman" w:eastAsia="Times New Roman" w:hAnsi="Times New Roman" w:cs="Times New Roman"/>
          <w:color w:val="303030"/>
          <w:sz w:val="24"/>
          <w:szCs w:val="24"/>
        </w:rPr>
        <w:t xml:space="preserve">, 25304. </w:t>
      </w:r>
      <w:hyperlink r:id="rId9">
        <w:r>
          <w:rPr>
            <w:rFonts w:ascii="Times New Roman" w:eastAsia="Times New Roman" w:hAnsi="Times New Roman" w:cs="Times New Roman"/>
            <w:color w:val="1155CC"/>
            <w:sz w:val="24"/>
            <w:szCs w:val="24"/>
            <w:u w:val="single"/>
          </w:rPr>
          <w:t>https://doi.org/10.3402/qhw.v9.25304</w:t>
        </w:r>
      </w:hyperlink>
    </w:p>
    <w:p w14:paraId="00000055" w14:textId="77777777" w:rsidR="00906ABB" w:rsidRDefault="00906ABB">
      <w:pPr>
        <w:spacing w:line="480" w:lineRule="auto"/>
        <w:ind w:left="720" w:hanging="720"/>
        <w:jc w:val="both"/>
        <w:rPr>
          <w:rFonts w:ascii="Times New Roman" w:eastAsia="Times New Roman" w:hAnsi="Times New Roman" w:cs="Times New Roman"/>
          <w:color w:val="303030"/>
          <w:sz w:val="24"/>
          <w:szCs w:val="24"/>
          <w:highlight w:val="white"/>
        </w:rPr>
      </w:pPr>
    </w:p>
    <w:p w14:paraId="00000056" w14:textId="77777777" w:rsidR="00906ABB" w:rsidRDefault="00000000">
      <w:pPr>
        <w:spacing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303030"/>
          <w:sz w:val="24"/>
          <w:szCs w:val="24"/>
          <w:highlight w:val="white"/>
        </w:rPr>
        <w:t xml:space="preserve"> </w:t>
      </w:r>
      <w:r>
        <w:rPr>
          <w:rFonts w:ascii="Times New Roman" w:eastAsia="Times New Roman" w:hAnsi="Times New Roman" w:cs="Times New Roman"/>
          <w:color w:val="222222"/>
          <w:sz w:val="24"/>
          <w:szCs w:val="24"/>
          <w:highlight w:val="white"/>
        </w:rPr>
        <w:t xml:space="preserve">Lockhart, C. (2001). </w:t>
      </w:r>
      <w:r>
        <w:rPr>
          <w:rFonts w:ascii="Times New Roman" w:eastAsia="Times New Roman" w:hAnsi="Times New Roman" w:cs="Times New Roman"/>
          <w:i/>
          <w:iCs/>
          <w:color w:val="222222"/>
          <w:sz w:val="24"/>
          <w:szCs w:val="24"/>
          <w:highlight w:val="white"/>
        </w:rPr>
        <w:t>Protecting the elderly: how culture shapes social policy</w:t>
      </w:r>
      <w:r>
        <w:rPr>
          <w:rFonts w:ascii="Times New Roman" w:eastAsia="Times New Roman" w:hAnsi="Times New Roman" w:cs="Times New Roman"/>
          <w:color w:val="222222"/>
          <w:sz w:val="24"/>
          <w:szCs w:val="24"/>
          <w:highlight w:val="white"/>
        </w:rPr>
        <w:t>. Penn State Press.</w:t>
      </w:r>
    </w:p>
    <w:p w14:paraId="00000057" w14:textId="77777777" w:rsidR="00906ABB" w:rsidRDefault="00906ABB">
      <w:pPr>
        <w:spacing w:line="480" w:lineRule="auto"/>
        <w:ind w:left="720" w:hanging="720"/>
        <w:rPr>
          <w:rFonts w:ascii="Times New Roman" w:eastAsia="Times New Roman" w:hAnsi="Times New Roman" w:cs="Times New Roman"/>
          <w:color w:val="333333"/>
          <w:sz w:val="24"/>
          <w:szCs w:val="24"/>
        </w:rPr>
      </w:pPr>
    </w:p>
    <w:p w14:paraId="00000058" w14:textId="77777777" w:rsidR="00906ABB" w:rsidRDefault="00000000">
      <w:pPr>
        <w:spacing w:line="480" w:lineRule="auto"/>
        <w:ind w:left="720" w:hanging="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McGoldrick, M., Giordano, J., &amp; Garcia-Preto, N. (2005). </w:t>
      </w:r>
      <w:r>
        <w:rPr>
          <w:rFonts w:ascii="Times New Roman" w:eastAsia="Times New Roman" w:hAnsi="Times New Roman" w:cs="Times New Roman"/>
          <w:i/>
          <w:iCs/>
          <w:color w:val="333333"/>
          <w:sz w:val="24"/>
          <w:szCs w:val="24"/>
        </w:rPr>
        <w:t>Ethnicity and family therapy</w:t>
      </w:r>
      <w:r>
        <w:rPr>
          <w:rFonts w:ascii="Times New Roman" w:eastAsia="Times New Roman" w:hAnsi="Times New Roman" w:cs="Times New Roman"/>
          <w:color w:val="333333"/>
          <w:sz w:val="24"/>
          <w:szCs w:val="24"/>
        </w:rPr>
        <w:t xml:space="preserve">. New York: The Guilford Press. </w:t>
      </w:r>
      <w:proofErr w:type="spellStart"/>
      <w:r>
        <w:rPr>
          <w:rFonts w:ascii="Times New Roman" w:eastAsia="Times New Roman" w:hAnsi="Times New Roman" w:cs="Times New Roman"/>
          <w:color w:val="333333"/>
          <w:sz w:val="24"/>
          <w:szCs w:val="24"/>
        </w:rPr>
        <w:t>pgs</w:t>
      </w:r>
      <w:proofErr w:type="spellEnd"/>
      <w:r>
        <w:rPr>
          <w:rFonts w:ascii="Times New Roman" w:eastAsia="Times New Roman" w:hAnsi="Times New Roman" w:cs="Times New Roman"/>
          <w:color w:val="333333"/>
          <w:sz w:val="24"/>
          <w:szCs w:val="24"/>
        </w:rPr>
        <w:t xml:space="preserve"> 26-28</w:t>
      </w:r>
    </w:p>
    <w:p w14:paraId="00000059" w14:textId="77777777" w:rsidR="00906ABB" w:rsidRDefault="00906ABB">
      <w:pPr>
        <w:spacing w:line="480" w:lineRule="auto"/>
        <w:ind w:left="720" w:hanging="720"/>
        <w:rPr>
          <w:color w:val="222222"/>
          <w:sz w:val="20"/>
          <w:szCs w:val="20"/>
          <w:highlight w:val="white"/>
        </w:rPr>
      </w:pPr>
    </w:p>
    <w:p w14:paraId="0000005A" w14:textId="77777777" w:rsidR="00906ABB" w:rsidRDefault="00000000">
      <w:pPr>
        <w:spacing w:line="480" w:lineRule="auto"/>
        <w:ind w:left="720" w:hanging="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People Who Are </w:t>
      </w:r>
      <w:proofErr w:type="gramStart"/>
      <w:r>
        <w:rPr>
          <w:rFonts w:ascii="Times New Roman" w:eastAsia="Times New Roman" w:hAnsi="Times New Roman" w:cs="Times New Roman"/>
          <w:color w:val="333333"/>
          <w:sz w:val="24"/>
          <w:szCs w:val="24"/>
        </w:rPr>
        <w:t>At</w:t>
      </w:r>
      <w:proofErr w:type="gramEnd"/>
      <w:r>
        <w:rPr>
          <w:rFonts w:ascii="Times New Roman" w:eastAsia="Times New Roman" w:hAnsi="Times New Roman" w:cs="Times New Roman"/>
          <w:color w:val="333333"/>
          <w:sz w:val="24"/>
          <w:szCs w:val="24"/>
        </w:rPr>
        <w:t xml:space="preserve"> Higher Risk For Severe Illness. (2020, March 26). Retrieved March 27, 2020, from </w:t>
      </w:r>
      <w:hyperlink r:id="rId10">
        <w:r>
          <w:rPr>
            <w:rFonts w:ascii="Times New Roman" w:eastAsia="Times New Roman" w:hAnsi="Times New Roman" w:cs="Times New Roman"/>
            <w:color w:val="1155CC"/>
            <w:sz w:val="24"/>
            <w:szCs w:val="24"/>
            <w:u w:val="single"/>
          </w:rPr>
          <w:t>https://www.cdc.gov/coronavirus/2019-ncov/need-extra-precautions/people-at-higher-risk.html</w:t>
        </w:r>
      </w:hyperlink>
    </w:p>
    <w:p w14:paraId="0000005B" w14:textId="77777777" w:rsidR="00906ABB" w:rsidRDefault="00906ABB">
      <w:pPr>
        <w:spacing w:line="480" w:lineRule="auto"/>
        <w:rPr>
          <w:rFonts w:ascii="Times New Roman" w:eastAsia="Times New Roman" w:hAnsi="Times New Roman" w:cs="Times New Roman"/>
          <w:color w:val="333333"/>
          <w:sz w:val="24"/>
          <w:szCs w:val="24"/>
        </w:rPr>
      </w:pPr>
    </w:p>
    <w:p w14:paraId="0000005C" w14:textId="77777777" w:rsidR="00906ABB" w:rsidRDefault="00906ABB">
      <w:pPr>
        <w:spacing w:line="480" w:lineRule="auto"/>
        <w:rPr>
          <w:rFonts w:ascii="Times New Roman" w:eastAsia="Times New Roman" w:hAnsi="Times New Roman" w:cs="Times New Roman"/>
          <w:color w:val="333333"/>
          <w:sz w:val="24"/>
          <w:szCs w:val="24"/>
        </w:rPr>
      </w:pPr>
    </w:p>
    <w:p w14:paraId="0000005D" w14:textId="77777777" w:rsidR="00906ABB" w:rsidRDefault="00906ABB">
      <w:pPr>
        <w:spacing w:line="480" w:lineRule="auto"/>
        <w:rPr>
          <w:rFonts w:ascii="Times New Roman" w:eastAsia="Times New Roman" w:hAnsi="Times New Roman" w:cs="Times New Roman"/>
          <w:color w:val="333333"/>
          <w:sz w:val="24"/>
          <w:szCs w:val="24"/>
        </w:rPr>
      </w:pPr>
    </w:p>
    <w:sectPr w:rsidR="00906ABB">
      <w:headerReference w:type="default" r:id="rId11"/>
      <w:headerReference w:type="first" r:id="rId12"/>
      <w:footerReference w:type="first" r:id="rId13"/>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2D477" w14:textId="77777777" w:rsidR="00D97FFD" w:rsidRDefault="00D97FFD">
      <w:pPr>
        <w:spacing w:line="240" w:lineRule="auto"/>
      </w:pPr>
      <w:r>
        <w:separator/>
      </w:r>
    </w:p>
  </w:endnote>
  <w:endnote w:type="continuationSeparator" w:id="0">
    <w:p w14:paraId="5F075129" w14:textId="77777777" w:rsidR="00D97FFD" w:rsidRDefault="00D97F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1A0601B-0975-4F77-B53A-AF5B13DAB058}"/>
  </w:font>
  <w:font w:name="Cambria">
    <w:panose1 w:val="02040503050406030204"/>
    <w:charset w:val="00"/>
    <w:family w:val="roman"/>
    <w:pitch w:val="variable"/>
    <w:sig w:usb0="E00006FF" w:usb1="420024FF" w:usb2="02000000" w:usb3="00000000" w:csb0="0000019F" w:csb1="00000000"/>
    <w:embedRegular r:id="rId2" w:fontKey="{44EAF97B-F076-4430-A046-DBA0D2426E3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0" w14:textId="77777777" w:rsidR="00906ABB" w:rsidRDefault="00906AB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5EA22" w14:textId="77777777" w:rsidR="00D97FFD" w:rsidRDefault="00D97FFD">
      <w:pPr>
        <w:spacing w:line="240" w:lineRule="auto"/>
      </w:pPr>
      <w:r>
        <w:separator/>
      </w:r>
    </w:p>
  </w:footnote>
  <w:footnote w:type="continuationSeparator" w:id="0">
    <w:p w14:paraId="483845B7" w14:textId="77777777" w:rsidR="00D97FFD" w:rsidRDefault="00D97FF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E" w14:textId="77777777" w:rsidR="00906ABB" w:rsidRDefault="00000000">
    <w:r>
      <w:t>CULTURAL IMMERSION: ELDERLY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F" w14:textId="77777777" w:rsidR="00906AB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Running head: CULTURAL IMMERSION: ELDERLY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ABB"/>
    <w:rsid w:val="00906ABB"/>
    <w:rsid w:val="00B0625E"/>
    <w:rsid w:val="00CA5AD9"/>
    <w:rsid w:val="00D97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CD30A0-9974-4CCC-8267-114346CBF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forbes.com/sites/robinseatonjefferson/2019/06/28/more-seniors-are-embracing-technology-but-can-they-use-it-ucsd-researchers-suggest-asking-them/"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doi.org/10.4236/jss.2017.58015"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oxnews.com/opinion/battle-coronavirus-elderly-paul-batura"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cdc.gov/coronavirus/2019-ncov/need-extra-precautions/people-at-higher-risk.html" TargetMode="External"/><Relationship Id="rId4" Type="http://schemas.openxmlformats.org/officeDocument/2006/relationships/footnotes" Target="footnotes.xml"/><Relationship Id="rId9" Type="http://schemas.openxmlformats.org/officeDocument/2006/relationships/hyperlink" Target="https://doi.org/10.3402/qhw.v9.25304"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1299</Words>
  <Characters>7406</Characters>
  <Application>Microsoft Office Word</Application>
  <DocSecurity>0</DocSecurity>
  <Lines>61</Lines>
  <Paragraphs>17</Paragraphs>
  <ScaleCrop>false</ScaleCrop>
  <Company/>
  <LinksUpToDate>false</LinksUpToDate>
  <CharactersWithSpaces>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Beachboard</cp:lastModifiedBy>
  <cp:revision>2</cp:revision>
  <dcterms:created xsi:type="dcterms:W3CDTF">2025-12-10T14:16:00Z</dcterms:created>
  <dcterms:modified xsi:type="dcterms:W3CDTF">2025-12-10T14:16:00Z</dcterms:modified>
</cp:coreProperties>
</file>