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8">
      <w:pPr>
        <w:pStyle w:val="Title"/>
        <w:spacing w:after="100" w:lineRule="auto"/>
        <w:jc w:val="center"/>
        <w:rPr>
          <w:rFonts w:ascii="Times New Roman" w:cs="Times New Roman" w:eastAsia="Times New Roman" w:hAnsi="Times New Roman"/>
        </w:rPr>
      </w:pPr>
      <w:bookmarkStart w:colFirst="0" w:colLast="0" w:name="_b810v6f8go0e" w:id="0"/>
      <w:bookmarkEnd w:id="0"/>
      <w:r w:rsidDel="00000000" w:rsidR="00000000" w:rsidRPr="00000000">
        <w:rPr>
          <w:rFonts w:ascii="Times New Roman" w:cs="Times New Roman" w:eastAsia="Times New Roman" w:hAnsi="Times New Roman"/>
          <w:rtl w:val="0"/>
        </w:rPr>
        <w:t xml:space="preserve">Biblical Worldview</w:t>
      </w:r>
    </w:p>
    <w:p w:rsidR="00000000" w:rsidDel="00000000" w:rsidP="00000000" w:rsidRDefault="00000000" w:rsidRPr="00000000" w14:paraId="00000009">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Jana Eads</w:t>
      </w:r>
    </w:p>
    <w:p w:rsidR="00000000" w:rsidDel="00000000" w:rsidP="00000000" w:rsidRDefault="00000000" w:rsidRPr="00000000" w14:paraId="0000000B">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Liberty University</w:t>
      </w:r>
    </w:p>
    <w:p w:rsidR="00000000" w:rsidDel="00000000" w:rsidP="00000000" w:rsidRDefault="00000000" w:rsidRPr="00000000" w14:paraId="0000000D">
      <w:pPr>
        <w:pStyle w:val="Heading1"/>
        <w:keepNext w:val="0"/>
        <w:keepLines w:val="0"/>
        <w:spacing w:after="100" w:before="100" w:line="360" w:lineRule="auto"/>
        <w:jc w:val="center"/>
        <w:rPr>
          <w:rFonts w:ascii="Times New Roman" w:cs="Times New Roman" w:eastAsia="Times New Roman" w:hAnsi="Times New Roman"/>
          <w:sz w:val="24"/>
          <w:szCs w:val="24"/>
        </w:rPr>
      </w:pPr>
      <w:bookmarkStart w:colFirst="0" w:colLast="0" w:name="_7zedspra36dc" w:id="1"/>
      <w:bookmarkEnd w:id="1"/>
      <w:r w:rsidDel="00000000" w:rsidR="00000000" w:rsidRPr="00000000">
        <w:rPr>
          <w:rFonts w:ascii="Times New Roman" w:cs="Times New Roman" w:eastAsia="Times New Roman" w:hAnsi="Times New Roman"/>
          <w:color w:val="222222"/>
          <w:sz w:val="24"/>
          <w:szCs w:val="24"/>
          <w:rtl w:val="0"/>
        </w:rPr>
        <w:t xml:space="preserve">EDLC504: Educational Philosophy and Theories of Learning </w:t>
      </w: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Professor Pamela Griffin</w:t>
      </w:r>
    </w:p>
    <w:p w:rsidR="00000000" w:rsidDel="00000000" w:rsidP="00000000" w:rsidRDefault="00000000" w:rsidRPr="00000000" w14:paraId="0000000F">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November 17, 2024</w:t>
      </w:r>
    </w:p>
    <w:p w:rsidR="00000000" w:rsidDel="00000000" w:rsidP="00000000" w:rsidRDefault="00000000" w:rsidRPr="00000000" w14:paraId="00000011">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after="240" w:before="240"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240" w:before="240"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after="240" w:before="240"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240" w:before="240"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after="240" w:before="240"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after="240" w:before="24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after="240" w:before="24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biblical worldview is foundational to Christians' decision-making and influence in daily life. The Christian worldview provides insight into the principles and practices that inform the educational process. Integrating foundational biblical principles is essential to an education that meets the students' cognitive, spiritual, and moral needs. A biblical worldview and philosophy of education founded in biblical principles influences the perspectives and the schools' instructional methods, curriculum development, and classroom culture.</w:t>
      </w:r>
    </w:p>
    <w:p w:rsidR="00000000" w:rsidDel="00000000" w:rsidP="00000000" w:rsidRDefault="00000000" w:rsidRPr="00000000" w14:paraId="0000001D">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Biblical Worldview</w:t>
      </w:r>
    </w:p>
    <w:p w:rsidR="00000000" w:rsidDel="00000000" w:rsidP="00000000" w:rsidRDefault="00000000" w:rsidRPr="00000000" w14:paraId="0000001E">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 biblical worldview includes the beliefs and values based on principles found in the Word of God, which fosters the realities experienced by individuals throughout their lives. The primary belief in a Christian worldview is an omnipotent, omniscient God who created the universe with intention and purpose. Genesis 1:26-27 highlights that God created humans in his image, the foundational belief that every individual possesses inherent worth and indignity, which is foundational to the understanding that life is not random or chaotic in definition, but rather, created Divine significance and purpose. Another critical belief in a Christian worldview is recognizing absolute truth foundational in the Bible. John 14:6 states that Jesus is the way, the truth, and the life, which highlights that truth is found in Christ alone and through the teachings of scripture (NLT). In a culture that ignores the truth and instead embraces relativity, a biblical worldview provides a strong foundation that can guide moral and ethical decision-making(Kauffman, 2024).</w:t>
      </w:r>
    </w:p>
    <w:p w:rsidR="00000000" w:rsidDel="00000000" w:rsidP="00000000" w:rsidRDefault="00000000" w:rsidRPr="00000000" w14:paraId="0000001F">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Furthermore, the worldview recognizes that humanity has fallen to sin and requires redemption through Jesus Christ. Mankind is hopeless without the power of God's grace and the Holy Spirit's role in our lives (Ephesians 2:8-9). Biblical truth enables us to understand the intactness of all things in creation. Romans 1:20 states that God's invisible attributes, such as his eternal power and divine nature, are revealed to us in the world around us. This recognition helps us to grasp the sense of responsibility towards creation, highlighting the importance of caring for the environment and the people in our communities.</w:t>
      </w:r>
    </w:p>
    <w:p w:rsidR="00000000" w:rsidDel="00000000" w:rsidP="00000000" w:rsidRDefault="00000000" w:rsidRPr="00000000" w14:paraId="00000020">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Christian Philosophy of Education</w:t>
      </w:r>
    </w:p>
    <w:p w:rsidR="00000000" w:rsidDel="00000000" w:rsidP="00000000" w:rsidRDefault="00000000" w:rsidRPr="00000000" w14:paraId="00000021">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philosophy of education is its expansion of one's biblical worldview, which provides a foundation for understanding the purpose and value of education: biblical worldview and educational philosophy, Brussels, with metaphysics and axiological concerns that shape the educational environment. The philosophy of education is its expansion of one's biblical worldview, which provides a foundation for understanding the purpose and value of education. Biblical worldview and educational philosophy, Brussels with metaphysics and excel, logical concerns that shape the educational environment. Metaphysics deals with the fundamental questions of existence and purpose. Metaphysics deals with the fundamental questions of purpose and existence. For example, the combination of face in school encourages that we should not only be teaching knowledge for personal advancement but also should include a development of character, integrity, and responsibility. The Christian view of education says that the ultimate purpose of education is to transform students into people who will reflect the character of Christ. The biblical mandates in Matthew 28:19-20 found this idea that believers are called to make disciples of all nations, which is also known as the great commission, education, then is a place that is not only for intellectual growth but also spiritual growth and moral development The axiological view of education concludes the values and ethical foundations that inform the educational policies and methods from a believer's perspective. This concept includes embracing a values system that is consistent with biblical truths. For example, Proverbs 17 states that the fear of the Lord is the beginning of knowledge. Proverbs support that true wisdom is rooted in a respectful acknowledgment of God's authority( NLT). Proverbs highlight virtues, such as love, justice, mercy, and humility, as highly sought after in Christian educational philosophy, promoting moral values and academic achievement and enabling students to manage life challenges from a strong foundation. </w:t>
      </w:r>
    </w:p>
    <w:p w:rsidR="00000000" w:rsidDel="00000000" w:rsidP="00000000" w:rsidRDefault="00000000" w:rsidRPr="00000000" w14:paraId="00000022">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Implications for Educational Practice</w:t>
      </w:r>
    </w:p>
    <w:p w:rsidR="00000000" w:rsidDel="00000000" w:rsidP="00000000" w:rsidRDefault="00000000" w:rsidRPr="00000000" w14:paraId="00000023">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consequences of a biblical worldview and a Christian philosophy in education are mind-boggling. It is acknowledging that students are more than just intellectual beings. Teachers can adopt these foundational principles and strive for a whole child perspective, teaching, and learning that nurtures each child's emotional, spiritual, and ethical parts. The whole child approach, including spiritual health, promotes a culture that encourages open communication, reflection, critical thinking, and recognizing that all truth comes from God. Teachers influenced by biblical worldviews pursue creating lesson plans that include academic rigor with spiritual realities. Lesson plans may include historical events through biblical lens literature that promotes strong morals and science that recognizes God's sovereignty over creation. The emphasis on character in education reflects a commitment to developing students with solid morals and social skills that enable them to engage with society in an impactful manner. A biblical worldview will best inform those considering entering the education field to help guide them in choosing materials and teaching methodologies by choosing resources that reflect biblical values and encourage communication around typical topics, enabling them to provide well-rounded learning environments consistent with their faith. Those considering a career in special education must develop a deeper understanding and compassion for children by recognizing each student's unique design and worth in Christ, despite their physical or cognitive struggles. A Biblical worldview will enable all teachers to develop a spirit of inclusion that aligns with scriptural teaching and supports every student's unique situation and abilities.</w:t>
      </w:r>
    </w:p>
    <w:p w:rsidR="00000000" w:rsidDel="00000000" w:rsidP="00000000" w:rsidRDefault="00000000" w:rsidRPr="00000000" w14:paraId="00000024">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 boards and leadership within the school also play critical roles in providing a framework that embodies a Christian philosophy and education. Biblical values and principles should influence each decision, which affects curricular choices, hiring practices, and operational policies. School leadership is responsible for making decisions that affect the children and families within their communities. School board members and administrators' decisions should reflect a commitment to fostering an educational culture that prioritizes excellence in academics and the importance of character development. School leadership is responsible for making decisions that affect the children and families within their communities. These decisions should reflect a commitment to developing an educational culture that prioritizes academic excellence and the character development of each student (Noddings, 2013).</w:t>
      </w:r>
    </w:p>
    <w:p w:rsidR="00000000" w:rsidDel="00000000" w:rsidP="00000000" w:rsidRDefault="00000000" w:rsidRPr="00000000" w14:paraId="00000025">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Conclusion</w:t>
      </w:r>
    </w:p>
    <w:p w:rsidR="00000000" w:rsidDel="00000000" w:rsidP="00000000" w:rsidRDefault="00000000" w:rsidRPr="00000000" w14:paraId="00000026">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conclusion, the influence of a biblical worldview and a Christian philosophy provides a framework for teachers and administrators committed to developing a program that seeks to support the development of the whole child, including intellectual, moral, and spiritual. This approach creates an environment where teachers can view their roles not only as providing a service to the families and the communities but also see the bigger picture that they are shaping the lives of their students and the future by acknowledging the importance of each child and that they are created in God's image rounding each practice in absolute truth, teachers can develop a transformational experience for each student that will prepare them to face and overcome each challenge that the world brings to them in their life. A commitment to these principles in the educational environment is conducive to whole child development and will enable them to advance academically, in character, and faith. </w:t>
      </w:r>
    </w:p>
    <w:p w:rsidR="00000000" w:rsidDel="00000000" w:rsidP="00000000" w:rsidRDefault="00000000" w:rsidRPr="00000000" w14:paraId="00000027">
      <w:pPr>
        <w:spacing w:after="240" w:before="24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after="240" w:before="240"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after="240" w:before="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after="240" w:before="240" w:line="240" w:lineRule="auto"/>
        <w:rPr>
          <w:rFonts w:ascii="Times New Roman" w:cs="Times New Roman" w:eastAsia="Times New Roman" w:hAnsi="Times New Roman"/>
          <w:color w:val="cc4125"/>
          <w:sz w:val="24"/>
          <w:szCs w:val="24"/>
        </w:rPr>
      </w:pPr>
      <w:r w:rsidDel="00000000" w:rsidR="00000000" w:rsidRPr="00000000">
        <w:rPr>
          <w:rtl w:val="0"/>
        </w:rPr>
      </w:r>
    </w:p>
    <w:p w:rsidR="00000000" w:rsidDel="00000000" w:rsidP="00000000" w:rsidRDefault="00000000" w:rsidRPr="00000000" w14:paraId="0000002B">
      <w:pPr>
        <w:spacing w:after="240" w:before="240" w:line="240" w:lineRule="auto"/>
        <w:rPr>
          <w:rFonts w:ascii="Times New Roman" w:cs="Times New Roman" w:eastAsia="Times New Roman" w:hAnsi="Times New Roman"/>
          <w:color w:val="cc4125"/>
          <w:sz w:val="24"/>
          <w:szCs w:val="24"/>
        </w:rPr>
      </w:pPr>
      <w:r w:rsidDel="00000000" w:rsidR="00000000" w:rsidRPr="00000000">
        <w:rPr>
          <w:rtl w:val="0"/>
        </w:rPr>
      </w:r>
    </w:p>
    <w:p w:rsidR="00000000" w:rsidDel="00000000" w:rsidP="00000000" w:rsidRDefault="00000000" w:rsidRPr="00000000" w14:paraId="0000002C">
      <w:pPr>
        <w:spacing w:after="240" w:before="240" w:line="240" w:lineRule="auto"/>
        <w:rPr>
          <w:rFonts w:ascii="Times New Roman" w:cs="Times New Roman" w:eastAsia="Times New Roman" w:hAnsi="Times New Roman"/>
          <w:color w:val="cc4125"/>
          <w:sz w:val="24"/>
          <w:szCs w:val="24"/>
        </w:rPr>
      </w:pPr>
      <w:r w:rsidDel="00000000" w:rsidR="00000000" w:rsidRPr="00000000">
        <w:rPr>
          <w:rFonts w:ascii="Times New Roman" w:cs="Times New Roman" w:eastAsia="Times New Roman" w:hAnsi="Times New Roman"/>
          <w:color w:val="cc4125"/>
          <w:sz w:val="24"/>
          <w:szCs w:val="24"/>
          <w:rtl w:val="0"/>
        </w:rPr>
        <w:t xml:space="preserve">---</w:t>
      </w:r>
    </w:p>
    <w:p w:rsidR="00000000" w:rsidDel="00000000" w:rsidP="00000000" w:rsidRDefault="00000000" w:rsidRPr="00000000" w14:paraId="0000002D">
      <w:pPr>
        <w:spacing w:after="240" w:before="24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after="240" w:before="240"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after="240" w:before="240"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after="240" w:before="240"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after="240" w:before="240"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after="240" w:before="240"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after="240" w:before="240"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4">
      <w:pPr>
        <w:spacing w:after="240" w:before="240"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after="240" w:before="240"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after="240" w:before="240"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pStyle w:val="Heading1"/>
        <w:keepNext w:val="0"/>
        <w:keepLines w:val="0"/>
        <w:spacing w:after="0" w:before="0" w:line="480" w:lineRule="auto"/>
        <w:ind w:firstLine="720"/>
        <w:jc w:val="center"/>
        <w:rPr>
          <w:rFonts w:ascii="Times New Roman" w:cs="Times New Roman" w:eastAsia="Times New Roman" w:hAnsi="Times New Roman"/>
          <w:b w:val="1"/>
          <w:bCs w:val="1"/>
          <w:sz w:val="24"/>
          <w:szCs w:val="24"/>
        </w:rPr>
      </w:pPr>
      <w:bookmarkStart w:colFirst="0" w:colLast="0" w:name="_jxtbbh5pimg2" w:id="2"/>
      <w:bookmarkEnd w:id="2"/>
      <w:r w:rsidDel="00000000" w:rsidR="00000000" w:rsidRPr="00000000">
        <w:rPr>
          <w:rFonts w:ascii="Times New Roman" w:cs="Times New Roman" w:eastAsia="Times New Roman" w:hAnsi="Times New Roman"/>
          <w:b w:val="1"/>
          <w:bCs w:val="1"/>
          <w:sz w:val="24"/>
          <w:szCs w:val="24"/>
          <w:rtl w:val="0"/>
        </w:rPr>
        <w:t xml:space="preserve">References</w:t>
      </w:r>
    </w:p>
    <w:p w:rsidR="00000000" w:rsidDel="00000000" w:rsidP="00000000" w:rsidRDefault="00000000" w:rsidRPr="00000000" w14:paraId="00000038">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Anastasiou, D., Burke, M. D., Wiley, A. L., &amp; Kauffman, J. M. (2024). The Telos of special education: A tripartite approach. </w:t>
      </w:r>
      <w:r w:rsidDel="00000000" w:rsidR="00000000" w:rsidRPr="00000000">
        <w:rPr>
          <w:rFonts w:ascii="Times New Roman" w:cs="Times New Roman" w:eastAsia="Times New Roman" w:hAnsi="Times New Roman"/>
          <w:i w:val="1"/>
          <w:iCs w:val="1"/>
          <w:sz w:val="24"/>
          <w:szCs w:val="24"/>
          <w:rtl w:val="0"/>
        </w:rPr>
        <w:t xml:space="preserve">Exceptionality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32</w:t>
      </w:r>
      <w:r w:rsidDel="00000000" w:rsidR="00000000" w:rsidRPr="00000000">
        <w:rPr>
          <w:rFonts w:ascii="Times New Roman" w:cs="Times New Roman" w:eastAsia="Times New Roman" w:hAnsi="Times New Roman"/>
          <w:sz w:val="24"/>
          <w:szCs w:val="24"/>
          <w:rtl w:val="0"/>
        </w:rPr>
        <w:t xml:space="preserve">(2), 90-108. </w:t>
      </w:r>
    </w:p>
    <w:p w:rsidR="00000000" w:rsidDel="00000000" w:rsidP="00000000" w:rsidRDefault="00000000" w:rsidRPr="00000000" w14:paraId="00000039">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https://www.bible.com/bible/NLT </w:t>
      </w:r>
    </w:p>
    <w:p w:rsidR="00000000" w:rsidDel="00000000" w:rsidP="00000000" w:rsidRDefault="00000000" w:rsidRPr="00000000" w14:paraId="0000003A">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Palmer, P. J. (2017). </w:t>
      </w:r>
      <w:r w:rsidDel="00000000" w:rsidR="00000000" w:rsidRPr="00000000">
        <w:rPr>
          <w:rFonts w:ascii="Times New Roman" w:cs="Times New Roman" w:eastAsia="Times New Roman" w:hAnsi="Times New Roman"/>
          <w:i w:val="1"/>
          <w:iCs w:val="1"/>
          <w:sz w:val="24"/>
          <w:szCs w:val="24"/>
          <w:rtl w:val="0"/>
        </w:rPr>
        <w:t xml:space="preserve">Courage to teach: Exploring the inner landscape of a teacher’s life - 20th anniversary edition.</w:t>
      </w:r>
      <w:r w:rsidDel="00000000" w:rsidR="00000000" w:rsidRPr="00000000">
        <w:rPr>
          <w:rFonts w:ascii="Times New Roman" w:cs="Times New Roman" w:eastAsia="Times New Roman" w:hAnsi="Times New Roman"/>
          <w:sz w:val="24"/>
          <w:szCs w:val="24"/>
          <w:rtl w:val="0"/>
        </w:rPr>
        <w:t xml:space="preserve"> (20th ed.). Jossey-Bass.</w:t>
      </w:r>
    </w:p>
    <w:p w:rsidR="00000000" w:rsidDel="00000000" w:rsidP="00000000" w:rsidRDefault="00000000" w:rsidRPr="00000000" w14:paraId="0000003B">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Van Brummelen, H. (2009). </w:t>
      </w:r>
      <w:r w:rsidDel="00000000" w:rsidR="00000000" w:rsidRPr="00000000">
        <w:rPr>
          <w:rFonts w:ascii="Times New Roman" w:cs="Times New Roman" w:eastAsia="Times New Roman" w:hAnsi="Times New Roman"/>
          <w:i w:val="1"/>
          <w:iCs w:val="1"/>
          <w:sz w:val="24"/>
          <w:szCs w:val="24"/>
          <w:rtl w:val="0"/>
        </w:rPr>
        <w:t xml:space="preserve">Walking with God in the classroom : Christian approaches to learning and teaching</w:t>
      </w:r>
      <w:r w:rsidDel="00000000" w:rsidR="00000000" w:rsidRPr="00000000">
        <w:rPr>
          <w:rFonts w:ascii="Times New Roman" w:cs="Times New Roman" w:eastAsia="Times New Roman" w:hAnsi="Times New Roman"/>
          <w:sz w:val="24"/>
          <w:szCs w:val="24"/>
          <w:rtl w:val="0"/>
        </w:rPr>
        <w:t xml:space="preserve"> (3rd ed.). Purposeful Design Publications.</w:t>
      </w:r>
    </w:p>
    <w:p w:rsidR="00000000" w:rsidDel="00000000" w:rsidP="00000000" w:rsidRDefault="00000000" w:rsidRPr="00000000" w14:paraId="0000003C">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Wheaton, C. (2020). *God and the classroom: The role of faith in education*. Christian Education Foundation. </w:t>
      </w:r>
    </w:p>
    <w:p w:rsidR="00000000" w:rsidDel="00000000" w:rsidP="00000000" w:rsidRDefault="00000000" w:rsidRPr="00000000" w14:paraId="0000003D">
      <w:pPr>
        <w:spacing w:after="240" w:before="240"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after="240" w:before="240"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spacing w:line="48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spacing w:after="240" w:before="240"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pacing w:after="240" w:before="240"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