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80592" w14:textId="5419713B" w:rsidR="00B30E5A" w:rsidRDefault="00256CFB" w:rsidP="00B66ECA">
      <w:pPr>
        <w:jc w:val="center"/>
        <w:rPr>
          <w:rFonts w:ascii="Times New Roman" w:hAnsi="Times New Roman" w:cs="Times New Roman"/>
          <w:b/>
          <w:smallCaps/>
          <w:sz w:val="28"/>
          <w:szCs w:val="24"/>
        </w:rPr>
      </w:pPr>
      <w:r w:rsidRPr="00B66ECA">
        <w:rPr>
          <w:rFonts w:ascii="Times New Roman" w:hAnsi="Times New Roman" w:cs="Times New Roman"/>
          <w:b/>
          <w:smallCaps/>
          <w:sz w:val="24"/>
          <w:szCs w:val="24"/>
        </w:rPr>
        <w:t xml:space="preserve"> </w:t>
      </w:r>
      <w:r w:rsidRPr="00DC40E3">
        <w:rPr>
          <w:rFonts w:ascii="Times New Roman" w:hAnsi="Times New Roman" w:cs="Times New Roman"/>
          <w:b/>
          <w:smallCaps/>
          <w:sz w:val="28"/>
          <w:szCs w:val="24"/>
        </w:rPr>
        <w:t>Action Research Case Study</w:t>
      </w:r>
      <w:r w:rsidR="00FE619B">
        <w:rPr>
          <w:rFonts w:ascii="Times New Roman" w:hAnsi="Times New Roman" w:cs="Times New Roman"/>
          <w:b/>
          <w:smallCaps/>
          <w:sz w:val="28"/>
          <w:szCs w:val="24"/>
        </w:rPr>
        <w:t>:</w:t>
      </w:r>
      <w:r w:rsidR="00E60F61" w:rsidRPr="00DC40E3">
        <w:rPr>
          <w:rFonts w:ascii="Times New Roman" w:hAnsi="Times New Roman" w:cs="Times New Roman"/>
          <w:b/>
          <w:smallCaps/>
          <w:sz w:val="28"/>
          <w:szCs w:val="24"/>
        </w:rPr>
        <w:t xml:space="preserve"> Final</w:t>
      </w:r>
      <w:r w:rsidRPr="00DC40E3">
        <w:rPr>
          <w:rFonts w:ascii="Times New Roman" w:hAnsi="Times New Roman" w:cs="Times New Roman"/>
          <w:b/>
          <w:smallCaps/>
          <w:sz w:val="28"/>
          <w:szCs w:val="24"/>
        </w:rPr>
        <w:t xml:space="preserve"> </w:t>
      </w:r>
      <w:r w:rsidR="006F097E" w:rsidRPr="00DC40E3">
        <w:rPr>
          <w:rFonts w:ascii="Times New Roman" w:hAnsi="Times New Roman" w:cs="Times New Roman"/>
          <w:b/>
          <w:smallCaps/>
          <w:sz w:val="28"/>
          <w:szCs w:val="24"/>
        </w:rPr>
        <w:t>Template</w:t>
      </w:r>
      <w:r w:rsidR="00B24C8A" w:rsidRPr="00DC40E3">
        <w:rPr>
          <w:rFonts w:ascii="Times New Roman" w:hAnsi="Times New Roman" w:cs="Times New Roman"/>
          <w:b/>
          <w:smallCaps/>
          <w:sz w:val="28"/>
          <w:szCs w:val="24"/>
        </w:rPr>
        <w:t xml:space="preserve"> </w:t>
      </w:r>
    </w:p>
    <w:p w14:paraId="27D455E3" w14:textId="6C6CC293" w:rsidR="002B0D6A" w:rsidRDefault="002B0D6A" w:rsidP="002B0D6A">
      <w:pPr>
        <w:spacing w:after="0" w:line="240" w:lineRule="auto"/>
        <w:rPr>
          <w:rFonts w:ascii="Times New Roman" w:hAnsi="Times New Roman"/>
          <w:bCs/>
          <w:iCs/>
          <w:sz w:val="24"/>
          <w:szCs w:val="24"/>
        </w:rPr>
      </w:pPr>
      <w:r>
        <w:rPr>
          <w:rFonts w:ascii="Times New Roman" w:hAnsi="Times New Roman"/>
          <w:b/>
          <w:iCs/>
          <w:sz w:val="24"/>
          <w:szCs w:val="24"/>
        </w:rPr>
        <w:t xml:space="preserve">PART 1: Action Research Proposal </w:t>
      </w:r>
    </w:p>
    <w:p w14:paraId="131E2E88" w14:textId="77777777" w:rsidR="007A4748" w:rsidRDefault="007A4748" w:rsidP="002B0D6A">
      <w:pPr>
        <w:spacing w:after="0" w:line="240" w:lineRule="auto"/>
        <w:rPr>
          <w:rFonts w:ascii="Times New Roman" w:hAnsi="Times New Roman"/>
          <w:bCs/>
          <w:iCs/>
          <w:sz w:val="24"/>
          <w:szCs w:val="24"/>
        </w:rPr>
      </w:pPr>
    </w:p>
    <w:tbl>
      <w:tblPr>
        <w:tblStyle w:val="TableGrid"/>
        <w:tblW w:w="9806" w:type="dxa"/>
        <w:tblLook w:val="04A0" w:firstRow="1" w:lastRow="0" w:firstColumn="1" w:lastColumn="0" w:noHBand="0" w:noVBand="1"/>
      </w:tblPr>
      <w:tblGrid>
        <w:gridCol w:w="2335"/>
        <w:gridCol w:w="631"/>
        <w:gridCol w:w="6840"/>
      </w:tblGrid>
      <w:tr w:rsidR="00FE619B" w14:paraId="431BED6B" w14:textId="77777777" w:rsidTr="00FE619B">
        <w:tc>
          <w:tcPr>
            <w:tcW w:w="2335" w:type="dxa"/>
            <w:shd w:val="solid" w:color="auto" w:fill="auto"/>
          </w:tcPr>
          <w:p w14:paraId="0076E61F" w14:textId="77777777" w:rsidR="00FE619B" w:rsidRPr="00652981" w:rsidRDefault="00FE619B" w:rsidP="002F5603">
            <w:pPr>
              <w:jc w:val="center"/>
              <w:rPr>
                <w:rFonts w:ascii="Times New Roman" w:hAnsi="Times New Roman" w:cs="Times New Roman"/>
                <w:b/>
                <w:sz w:val="24"/>
                <w:szCs w:val="24"/>
              </w:rPr>
            </w:pPr>
            <w:r w:rsidRPr="00652981">
              <w:rPr>
                <w:rFonts w:ascii="Times New Roman" w:hAnsi="Times New Roman" w:cs="Times New Roman"/>
                <w:b/>
                <w:sz w:val="24"/>
                <w:szCs w:val="24"/>
              </w:rPr>
              <w:t>Required Items</w:t>
            </w:r>
          </w:p>
        </w:tc>
        <w:tc>
          <w:tcPr>
            <w:tcW w:w="7471" w:type="dxa"/>
            <w:gridSpan w:val="2"/>
            <w:shd w:val="solid" w:color="auto" w:fill="auto"/>
          </w:tcPr>
          <w:p w14:paraId="6C66E995" w14:textId="77777777" w:rsidR="00FE619B" w:rsidRPr="00652981" w:rsidRDefault="00FE619B" w:rsidP="002F5603">
            <w:pPr>
              <w:jc w:val="center"/>
              <w:rPr>
                <w:rFonts w:ascii="Times New Roman Bold" w:hAnsi="Times New Roman Bold"/>
                <w:b/>
                <w:sz w:val="24"/>
                <w:szCs w:val="24"/>
              </w:rPr>
            </w:pPr>
            <w:r w:rsidRPr="00652981">
              <w:rPr>
                <w:rFonts w:ascii="Times New Roman Bold" w:hAnsi="Times New Roman Bold"/>
                <w:b/>
                <w:sz w:val="24"/>
                <w:szCs w:val="24"/>
              </w:rPr>
              <w:t>Responses</w:t>
            </w:r>
          </w:p>
        </w:tc>
      </w:tr>
      <w:tr w:rsidR="00B50E71" w14:paraId="4788652F" w14:textId="77777777" w:rsidTr="00FE619B">
        <w:trPr>
          <w:trHeight w:val="720"/>
        </w:trPr>
        <w:tc>
          <w:tcPr>
            <w:tcW w:w="2335" w:type="dxa"/>
            <w:shd w:val="clear" w:color="auto" w:fill="D9D9D9" w:themeFill="background1" w:themeFillShade="D9"/>
          </w:tcPr>
          <w:p w14:paraId="217003A8" w14:textId="77777777" w:rsidR="00B50E71" w:rsidRPr="006E4186" w:rsidRDefault="00B50E71" w:rsidP="00B50E71">
            <w:pPr>
              <w:rPr>
                <w:rFonts w:ascii="Times New Roman" w:hAnsi="Times New Roman" w:cs="Times New Roman"/>
                <w:b/>
                <w:smallCaps/>
                <w:sz w:val="24"/>
                <w:szCs w:val="24"/>
              </w:rPr>
            </w:pPr>
            <w:r w:rsidRPr="006E4186">
              <w:rPr>
                <w:rFonts w:ascii="Times New Roman" w:hAnsi="Times New Roman" w:cs="Times New Roman"/>
                <w:b/>
                <w:bCs/>
                <w:sz w:val="24"/>
                <w:szCs w:val="24"/>
              </w:rPr>
              <w:t>Volunteer</w:t>
            </w:r>
            <w:r>
              <w:rPr>
                <w:rFonts w:ascii="Times New Roman" w:hAnsi="Times New Roman" w:cs="Times New Roman"/>
                <w:b/>
                <w:bCs/>
                <w:sz w:val="24"/>
                <w:szCs w:val="24"/>
              </w:rPr>
              <w:t xml:space="preserve"> Teacher</w:t>
            </w:r>
          </w:p>
        </w:tc>
        <w:tc>
          <w:tcPr>
            <w:tcW w:w="7471" w:type="dxa"/>
            <w:gridSpan w:val="2"/>
          </w:tcPr>
          <w:p w14:paraId="6148F914" w14:textId="1265CE83" w:rsidR="00B50E71" w:rsidRPr="004E1208" w:rsidRDefault="00B50E71" w:rsidP="00B50E71">
            <w:pPr>
              <w:rPr>
                <w:rFonts w:ascii="Times New Roman" w:hAnsi="Times New Roman"/>
                <w:sz w:val="24"/>
              </w:rPr>
            </w:pPr>
            <w:r>
              <w:rPr>
                <w:rFonts w:ascii="Times New Roman" w:hAnsi="Times New Roman"/>
                <w:sz w:val="24"/>
              </w:rPr>
              <w:t>Megan Jones is the 8</w:t>
            </w:r>
            <w:r w:rsidRPr="00141594">
              <w:rPr>
                <w:rFonts w:ascii="Times New Roman" w:hAnsi="Times New Roman"/>
                <w:sz w:val="24"/>
                <w:vertAlign w:val="superscript"/>
              </w:rPr>
              <w:t>th</w:t>
            </w:r>
            <w:r>
              <w:rPr>
                <w:rFonts w:ascii="Times New Roman" w:hAnsi="Times New Roman"/>
                <w:sz w:val="24"/>
              </w:rPr>
              <w:t xml:space="preserve"> Grade Science Department Captain at Reach Cyber Charter School. She has worked at Reach Cyber for 3 years and has also taught at traditional brick and mortar for 2 years. </w:t>
            </w:r>
          </w:p>
        </w:tc>
      </w:tr>
      <w:tr w:rsidR="00B50E71" w14:paraId="54ED5894" w14:textId="77777777" w:rsidTr="00FE619B">
        <w:trPr>
          <w:trHeight w:val="1440"/>
        </w:trPr>
        <w:tc>
          <w:tcPr>
            <w:tcW w:w="2335" w:type="dxa"/>
            <w:shd w:val="clear" w:color="auto" w:fill="D9D9D9" w:themeFill="background1" w:themeFillShade="D9"/>
          </w:tcPr>
          <w:p w14:paraId="569E8BA6" w14:textId="77777777" w:rsidR="00B50E71" w:rsidRPr="008E6715" w:rsidRDefault="00B50E71" w:rsidP="00B50E71">
            <w:pPr>
              <w:suppressAutoHyphens/>
              <w:autoSpaceDN w:val="0"/>
              <w:textAlignment w:val="baseline"/>
              <w:rPr>
                <w:b/>
                <w:bCs/>
              </w:rPr>
            </w:pPr>
            <w:r>
              <w:rPr>
                <w:rFonts w:ascii="Times New Roman" w:hAnsi="Times New Roman"/>
                <w:b/>
                <w:bCs/>
                <w:sz w:val="24"/>
                <w:szCs w:val="24"/>
              </w:rPr>
              <w:t>Reviewed Data</w:t>
            </w:r>
          </w:p>
        </w:tc>
        <w:tc>
          <w:tcPr>
            <w:tcW w:w="7471" w:type="dxa"/>
            <w:gridSpan w:val="2"/>
          </w:tcPr>
          <w:p w14:paraId="1B603566" w14:textId="3B74384A" w:rsidR="00B50E71" w:rsidRPr="004E1208" w:rsidRDefault="00B50E71" w:rsidP="00B50E71">
            <w:pPr>
              <w:rPr>
                <w:rFonts w:ascii="Times New Roman" w:hAnsi="Times New Roman"/>
                <w:sz w:val="24"/>
              </w:rPr>
            </w:pPr>
            <w:r w:rsidRPr="00994269">
              <w:rPr>
                <w:rFonts w:ascii="Times New Roman" w:hAnsi="Times New Roman"/>
                <w:sz w:val="24"/>
              </w:rPr>
              <w:t xml:space="preserve">Mrs. Jones and I examined the writing segment of the Science PSSA from the previous year. The data, transmitted from the testing coordinator's office, provided us with insights. Upon our review, it became apparent that students faced challenges with this </w:t>
            </w:r>
            <w:proofErr w:type="gramStart"/>
            <w:r w:rsidRPr="00994269">
              <w:rPr>
                <w:rFonts w:ascii="Times New Roman" w:hAnsi="Times New Roman"/>
                <w:sz w:val="24"/>
              </w:rPr>
              <w:t>particular writing</w:t>
            </w:r>
            <w:proofErr w:type="gramEnd"/>
            <w:r w:rsidRPr="00994269">
              <w:rPr>
                <w:rFonts w:ascii="Times New Roman" w:hAnsi="Times New Roman"/>
                <w:sz w:val="24"/>
              </w:rPr>
              <w:t xml:space="preserve"> section.</w:t>
            </w:r>
          </w:p>
        </w:tc>
      </w:tr>
      <w:tr w:rsidR="00B50E71" w14:paraId="7794F6EF" w14:textId="77777777" w:rsidTr="00FE619B">
        <w:trPr>
          <w:trHeight w:val="2160"/>
        </w:trPr>
        <w:tc>
          <w:tcPr>
            <w:tcW w:w="2335" w:type="dxa"/>
            <w:shd w:val="clear" w:color="auto" w:fill="D9D9D9" w:themeFill="background1" w:themeFillShade="D9"/>
          </w:tcPr>
          <w:p w14:paraId="306C0D65" w14:textId="77777777" w:rsidR="00B50E71" w:rsidRPr="008E6715" w:rsidRDefault="00B50E71" w:rsidP="00B50E71">
            <w:pPr>
              <w:suppressAutoHyphens/>
              <w:autoSpaceDN w:val="0"/>
              <w:textAlignment w:val="baseline"/>
              <w:rPr>
                <w:rFonts w:ascii="Times New Roman" w:hAnsi="Times New Roman"/>
                <w:b/>
                <w:bCs/>
                <w:sz w:val="24"/>
                <w:szCs w:val="24"/>
              </w:rPr>
            </w:pPr>
            <w:r>
              <w:rPr>
                <w:rFonts w:ascii="Times New Roman" w:hAnsi="Times New Roman" w:cs="Times New Roman"/>
                <w:b/>
                <w:bCs/>
                <w:sz w:val="24"/>
                <w:szCs w:val="24"/>
              </w:rPr>
              <w:t>Data Results</w:t>
            </w:r>
          </w:p>
          <w:p w14:paraId="3C4A972F" w14:textId="77777777" w:rsidR="00B50E71" w:rsidRPr="006E4186" w:rsidRDefault="00B50E71" w:rsidP="00B50E71">
            <w:pPr>
              <w:rPr>
                <w:rFonts w:ascii="Times New Roman" w:hAnsi="Times New Roman" w:cs="Times New Roman"/>
                <w:b/>
                <w:bCs/>
                <w:smallCaps/>
                <w:sz w:val="24"/>
                <w:szCs w:val="24"/>
              </w:rPr>
            </w:pPr>
          </w:p>
        </w:tc>
        <w:tc>
          <w:tcPr>
            <w:tcW w:w="7471" w:type="dxa"/>
            <w:gridSpan w:val="2"/>
          </w:tcPr>
          <w:p w14:paraId="1496C875" w14:textId="414CEF88" w:rsidR="00B50E71" w:rsidRPr="004E1208" w:rsidRDefault="00B50E71" w:rsidP="00B50E71">
            <w:pPr>
              <w:rPr>
                <w:rFonts w:ascii="Times New Roman" w:hAnsi="Times New Roman"/>
                <w:sz w:val="24"/>
              </w:rPr>
            </w:pPr>
            <w:r w:rsidRPr="00F95CC4">
              <w:rPr>
                <w:rFonts w:ascii="Times New Roman" w:hAnsi="Times New Roman"/>
                <w:sz w:val="24"/>
              </w:rPr>
              <w:t>Mrs. Jones and I analyzed the PSSA writing section to assess students' performance. Our findings revealed that a more significant proportion of students were achieving lower scores than other schools in Pennsylvania. Specifically, only 39.4% of students scored one or above, while 60.6% scored below 1. Recognizing these lower-than-expected scores, we initiated an investigation to identify strategies for enhancing students' writing skills in the context of science.</w:t>
            </w:r>
          </w:p>
        </w:tc>
      </w:tr>
      <w:tr w:rsidR="00B50E71" w14:paraId="6C80EAAC" w14:textId="77777777" w:rsidTr="00FE619B">
        <w:trPr>
          <w:trHeight w:val="432"/>
        </w:trPr>
        <w:tc>
          <w:tcPr>
            <w:tcW w:w="2335" w:type="dxa"/>
            <w:shd w:val="clear" w:color="auto" w:fill="D9D9D9" w:themeFill="background1" w:themeFillShade="D9"/>
          </w:tcPr>
          <w:p w14:paraId="28D22523" w14:textId="77777777" w:rsidR="00B50E71" w:rsidRPr="008E6715" w:rsidRDefault="00B50E71" w:rsidP="00B50E71">
            <w:pPr>
              <w:suppressAutoHyphens/>
              <w:autoSpaceDN w:val="0"/>
              <w:textAlignment w:val="baseline"/>
              <w:rPr>
                <w:rFonts w:ascii="Times New Roman" w:hAnsi="Times New Roman" w:cs="Times New Roman"/>
                <w:b/>
                <w:bCs/>
                <w:sz w:val="24"/>
                <w:szCs w:val="24"/>
              </w:rPr>
            </w:pPr>
            <w:r w:rsidRPr="008E6715">
              <w:rPr>
                <w:rFonts w:ascii="Times New Roman" w:hAnsi="Times New Roman" w:cs="Times New Roman"/>
                <w:b/>
                <w:bCs/>
                <w:sz w:val="24"/>
                <w:szCs w:val="24"/>
              </w:rPr>
              <w:t>Topic</w:t>
            </w:r>
          </w:p>
        </w:tc>
        <w:tc>
          <w:tcPr>
            <w:tcW w:w="7471" w:type="dxa"/>
            <w:gridSpan w:val="2"/>
          </w:tcPr>
          <w:p w14:paraId="20E7825D" w14:textId="47CDF82C" w:rsidR="00B50E71" w:rsidRPr="004E1208" w:rsidRDefault="00B50E71" w:rsidP="00B50E71">
            <w:pPr>
              <w:rPr>
                <w:rFonts w:ascii="Times New Roman" w:hAnsi="Times New Roman"/>
                <w:sz w:val="24"/>
              </w:rPr>
            </w:pPr>
            <w:r w:rsidRPr="00216424">
              <w:rPr>
                <w:rFonts w:ascii="Times New Roman" w:hAnsi="Times New Roman" w:cs="Times New Roman"/>
                <w:sz w:val="24"/>
              </w:rPr>
              <w:t>Based on these findings, our research topic focuses on enhancing scientific writing skills and conceptual understanding in middle school education through the implementation of the CER Model.</w:t>
            </w:r>
          </w:p>
        </w:tc>
      </w:tr>
      <w:tr w:rsidR="00B50E71" w14:paraId="7225DA12" w14:textId="77777777" w:rsidTr="00FE619B">
        <w:trPr>
          <w:trHeight w:val="720"/>
        </w:trPr>
        <w:tc>
          <w:tcPr>
            <w:tcW w:w="2335" w:type="dxa"/>
            <w:shd w:val="clear" w:color="auto" w:fill="D9D9D9" w:themeFill="background1" w:themeFillShade="D9"/>
          </w:tcPr>
          <w:p w14:paraId="28B7ADDD" w14:textId="77777777" w:rsidR="00B50E71" w:rsidRPr="008E6715" w:rsidRDefault="00B50E71" w:rsidP="00B50E71">
            <w:pPr>
              <w:spacing w:after="160" w:line="259" w:lineRule="auto"/>
              <w:rPr>
                <w:rFonts w:ascii="Times New Roman" w:hAnsi="Times New Roman" w:cs="Times New Roman"/>
                <w:b/>
                <w:bCs/>
                <w:smallCaps/>
                <w:sz w:val="28"/>
              </w:rPr>
            </w:pPr>
            <w:bookmarkStart w:id="0" w:name="_Hlk129956609"/>
            <w:r w:rsidRPr="008E6715">
              <w:rPr>
                <w:rFonts w:ascii="Times New Roman" w:hAnsi="Times New Roman" w:cs="Times New Roman"/>
                <w:b/>
                <w:bCs/>
                <w:sz w:val="24"/>
                <w:szCs w:val="24"/>
              </w:rPr>
              <w:t>Guiding Research Question</w:t>
            </w:r>
            <w:bookmarkEnd w:id="0"/>
          </w:p>
        </w:tc>
        <w:tc>
          <w:tcPr>
            <w:tcW w:w="7471" w:type="dxa"/>
            <w:gridSpan w:val="2"/>
          </w:tcPr>
          <w:p w14:paraId="2995C7FC" w14:textId="47CF6366" w:rsidR="00B50E71" w:rsidRPr="00B50E71" w:rsidRDefault="00B50E71" w:rsidP="00B50E71">
            <w:pPr>
              <w:shd w:val="clear" w:color="auto" w:fill="FFFFFF"/>
              <w:spacing w:before="100" w:beforeAutospacing="1" w:after="100" w:afterAutospacing="1"/>
              <w:rPr>
                <w:rFonts w:ascii="Times New Roman" w:eastAsia="Times New Roman" w:hAnsi="Times New Roman" w:cs="Times New Roman"/>
                <w:color w:val="222222"/>
                <w:sz w:val="24"/>
                <w:szCs w:val="24"/>
              </w:rPr>
            </w:pPr>
            <w:r w:rsidRPr="00B50E71">
              <w:rPr>
                <w:rFonts w:ascii="Times New Roman" w:hAnsi="Times New Roman" w:cs="Times New Roman"/>
                <w:color w:val="000000" w:themeColor="text1"/>
                <w:sz w:val="24"/>
              </w:rPr>
              <w:t xml:space="preserve">Our guided question will be: </w:t>
            </w:r>
            <w:r w:rsidRPr="00B50E71">
              <w:rPr>
                <w:rFonts w:ascii="Times New Roman" w:eastAsia="Times New Roman" w:hAnsi="Times New Roman" w:cs="Times New Roman"/>
                <w:color w:val="000000" w:themeColor="text1"/>
                <w:sz w:val="24"/>
                <w:szCs w:val="24"/>
              </w:rPr>
              <w:t>How does the implementation of the CER method impact the development of scientific writing skills among middle school students?</w:t>
            </w:r>
          </w:p>
        </w:tc>
      </w:tr>
      <w:tr w:rsidR="00B50E71" w14:paraId="662426AD" w14:textId="77777777" w:rsidTr="00FE619B">
        <w:trPr>
          <w:trHeight w:val="5760"/>
        </w:trPr>
        <w:tc>
          <w:tcPr>
            <w:tcW w:w="9806" w:type="dxa"/>
            <w:gridSpan w:val="3"/>
          </w:tcPr>
          <w:p w14:paraId="305AF160" w14:textId="77777777" w:rsidR="00B50E71" w:rsidRDefault="00B50E71" w:rsidP="00B50E71">
            <w:pPr>
              <w:suppressAutoHyphens/>
              <w:autoSpaceDN w:val="0"/>
              <w:jc w:val="center"/>
              <w:textAlignment w:val="baseline"/>
              <w:rPr>
                <w:rFonts w:ascii="Times New Roman" w:hAnsi="Times New Roman" w:cs="Times New Roman"/>
                <w:b/>
                <w:bCs/>
                <w:sz w:val="24"/>
                <w:szCs w:val="24"/>
              </w:rPr>
            </w:pPr>
            <w:r w:rsidRPr="00FC3C2C">
              <w:rPr>
                <w:rFonts w:ascii="Times New Roman" w:hAnsi="Times New Roman" w:cs="Times New Roman"/>
                <w:b/>
                <w:bCs/>
                <w:sz w:val="24"/>
                <w:szCs w:val="24"/>
              </w:rPr>
              <w:lastRenderedPageBreak/>
              <w:t>Annotated Bibliography</w:t>
            </w:r>
          </w:p>
          <w:p w14:paraId="2BEAAEBE" w14:textId="77777777" w:rsidR="00B50E71" w:rsidRPr="003B16FD" w:rsidRDefault="00B50E71" w:rsidP="00B50E71">
            <w:pPr>
              <w:rPr>
                <w:rFonts w:ascii="Times New Roman" w:hAnsi="Times New Roman" w:cs="Times New Roman"/>
                <w:sz w:val="24"/>
              </w:rPr>
            </w:pPr>
          </w:p>
          <w:p w14:paraId="653E71B5" w14:textId="30970A00" w:rsidR="00B50E71" w:rsidRDefault="00B50E71" w:rsidP="00B50E71">
            <w:pPr>
              <w:spacing w:line="480" w:lineRule="auto"/>
              <w:rPr>
                <w:rFonts w:ascii="Times New Roman" w:hAnsi="Times New Roman" w:cs="Times New Roman"/>
                <w:color w:val="222222"/>
                <w:sz w:val="20"/>
                <w:szCs w:val="20"/>
                <w:shd w:val="clear" w:color="auto" w:fill="FFFFFF"/>
              </w:rPr>
            </w:pPr>
            <w:r w:rsidRPr="003B16FD">
              <w:rPr>
                <w:rFonts w:ascii="Times New Roman" w:hAnsi="Times New Roman" w:cs="Times New Roman"/>
                <w:i/>
                <w:iCs/>
                <w:color w:val="222222"/>
                <w:shd w:val="clear" w:color="auto" w:fill="FFFFFF"/>
              </w:rPr>
              <w:t xml:space="preserve">Alsaleh, N. J. (2020). Teaching Critical Thinking Skills: Literature Review. Turkish Online Journal of </w:t>
            </w:r>
            <w:r>
              <w:rPr>
                <w:rFonts w:ascii="Times New Roman" w:hAnsi="Times New Roman" w:cs="Times New Roman"/>
                <w:i/>
                <w:iCs/>
                <w:color w:val="222222"/>
                <w:shd w:val="clear" w:color="auto" w:fill="FFFFFF"/>
              </w:rPr>
              <w:tab/>
            </w:r>
            <w:r w:rsidRPr="003B16FD">
              <w:rPr>
                <w:rFonts w:ascii="Times New Roman" w:hAnsi="Times New Roman" w:cs="Times New Roman"/>
                <w:i/>
                <w:iCs/>
                <w:color w:val="222222"/>
                <w:shd w:val="clear" w:color="auto" w:fill="FFFFFF"/>
              </w:rPr>
              <w:t>Educational Technology-TOJET, 19(1), 21-39.</w:t>
            </w:r>
            <w:r w:rsidRPr="003B16FD">
              <w:rPr>
                <w:rFonts w:ascii="Times New Roman" w:hAnsi="Times New Roman" w:cs="Times New Roman"/>
                <w:i/>
                <w:iCs/>
                <w:color w:val="222222"/>
                <w:sz w:val="20"/>
                <w:szCs w:val="20"/>
                <w:shd w:val="clear" w:color="auto" w:fill="FFFFFF"/>
              </w:rPr>
              <w:br/>
            </w:r>
            <w:r w:rsidRPr="003B16FD">
              <w:rPr>
                <w:rFonts w:ascii="Times New Roman" w:hAnsi="Times New Roman" w:cs="Times New Roman"/>
                <w:color w:val="222222"/>
                <w:sz w:val="20"/>
                <w:szCs w:val="20"/>
                <w:shd w:val="clear" w:color="auto" w:fill="FFFFFF"/>
              </w:rPr>
              <w:t xml:space="preserve"> The author, Alsaleh, begins by providing an overview of critical thinking and its significance in education. The literature review aims to explore various perspectives on teaching critical thinking skills in the educational context. The literature review critically examines different definitions and conceptualizations of critical thinking. Alsaleh explores the varied perspectives within academia and educational institutions, shedding light on the complexity of defining critical thinking in the context of teaching. The study consists of various pedagogical approaches employed in teaching critical thinking skills. Alsaleh discusses strategies such as problem-based learning, Socratic questioning, and collaborative learning, evaluating their effectiveness in enhancing critical thinking abilities among students. As a cyber school, it is pivotal that we focus on the role of technology, where the author examines how digital tools can be integrated into educational practices to enhance critical thinking skills. Alsaleh discusses the benefits and challenges of incorporating technology and provides insights into the potential impact on student engagement and learning outcomes.</w:t>
            </w:r>
            <w:r w:rsidRPr="003B16FD">
              <w:rPr>
                <w:rFonts w:ascii="Times New Roman" w:hAnsi="Times New Roman" w:cs="Times New Roman"/>
                <w:color w:val="222222"/>
                <w:sz w:val="20"/>
                <w:szCs w:val="20"/>
                <w:shd w:val="clear" w:color="auto" w:fill="FFFFFF"/>
              </w:rPr>
              <w:br/>
            </w:r>
            <w:r w:rsidRPr="003B16FD">
              <w:rPr>
                <w:rFonts w:ascii="Times New Roman" w:hAnsi="Times New Roman" w:cs="Times New Roman"/>
                <w:color w:val="222222"/>
                <w:sz w:val="20"/>
                <w:szCs w:val="20"/>
                <w:shd w:val="clear" w:color="auto" w:fill="FFFFFF"/>
              </w:rPr>
              <w:br/>
            </w:r>
            <w:r w:rsidRPr="00BB6B76">
              <w:rPr>
                <w:rFonts w:ascii="Times New Roman" w:hAnsi="Times New Roman" w:cs="Times New Roman"/>
                <w:i/>
                <w:iCs/>
                <w:color w:val="222222"/>
                <w:shd w:val="clear" w:color="auto" w:fill="FFFFFF"/>
              </w:rPr>
              <w:t xml:space="preserve">Asfar, A. M. I. T., Ahmad, M. A., Gani, H. A., Asfar, A. M. I. A., &amp; </w:t>
            </w:r>
            <w:proofErr w:type="spellStart"/>
            <w:r w:rsidRPr="00BB6B76">
              <w:rPr>
                <w:rFonts w:ascii="Times New Roman" w:hAnsi="Times New Roman" w:cs="Times New Roman"/>
                <w:i/>
                <w:iCs/>
                <w:color w:val="222222"/>
                <w:shd w:val="clear" w:color="auto" w:fill="FFFFFF"/>
              </w:rPr>
              <w:t>Nurannisa</w:t>
            </w:r>
            <w:proofErr w:type="spellEnd"/>
            <w:r w:rsidRPr="00BB6B76">
              <w:rPr>
                <w:rFonts w:ascii="Times New Roman" w:hAnsi="Times New Roman" w:cs="Times New Roman"/>
                <w:i/>
                <w:iCs/>
                <w:color w:val="222222"/>
                <w:shd w:val="clear" w:color="auto" w:fill="FFFFFF"/>
              </w:rPr>
              <w:t xml:space="preserve">, A. (2021). Development of </w:t>
            </w:r>
            <w:r>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ab/>
            </w:r>
            <w:r w:rsidRPr="00BB6B76">
              <w:rPr>
                <w:rFonts w:ascii="Times New Roman" w:hAnsi="Times New Roman" w:cs="Times New Roman"/>
                <w:i/>
                <w:iCs/>
                <w:color w:val="222222"/>
                <w:shd w:val="clear" w:color="auto" w:fill="FFFFFF"/>
              </w:rPr>
              <w:t xml:space="preserve">Connecting Extending Review (CER) Learning Model to Improve Student’s Mathematical </w:t>
            </w:r>
            <w:r>
              <w:rPr>
                <w:rFonts w:ascii="Times New Roman" w:hAnsi="Times New Roman" w:cs="Times New Roman"/>
                <w:i/>
                <w:iCs/>
                <w:color w:val="222222"/>
                <w:shd w:val="clear" w:color="auto" w:fill="FFFFFF"/>
              </w:rPr>
              <w:tab/>
            </w:r>
            <w:r w:rsidRPr="00BB6B76">
              <w:rPr>
                <w:rFonts w:ascii="Times New Roman" w:hAnsi="Times New Roman" w:cs="Times New Roman"/>
                <w:i/>
                <w:iCs/>
                <w:color w:val="222222"/>
                <w:shd w:val="clear" w:color="auto" w:fill="FFFFFF"/>
              </w:rPr>
              <w:t>Reasoning Ability. Asian Journal of Applied Sciences, 9(4).</w:t>
            </w:r>
            <w:r>
              <w:rPr>
                <w:rFonts w:ascii="Times New Roman" w:hAnsi="Times New Roman" w:cs="Times New Roman"/>
                <w:color w:val="222222"/>
                <w:sz w:val="20"/>
                <w:szCs w:val="20"/>
                <w:shd w:val="clear" w:color="auto" w:fill="FFFFFF"/>
              </w:rPr>
              <w:br/>
              <w:t xml:space="preserve"> </w:t>
            </w:r>
            <w:r w:rsidRPr="00BB6B76">
              <w:rPr>
                <w:rFonts w:ascii="Times New Roman" w:hAnsi="Times New Roman" w:cs="Times New Roman"/>
                <w:color w:val="222222"/>
                <w:sz w:val="20"/>
                <w:szCs w:val="20"/>
                <w:shd w:val="clear" w:color="auto" w:fill="FFFFFF"/>
              </w:rPr>
              <w:t>This article by Asfar et al. introduces the Connecting Extending Review (CER) Learning Model and explores its effectiveness in enhancing students' mathematical reasoning abilities. While this study focuses on developing and applying the CER model as an instructional approach to math, the hope idea is to utilize the framework to help implement it into science. The authors aim to address improving students' mathematical reasoning skills, emphasizing the importance of connecting and extending concepts in the learning process. Using their strategies, we can reshape the application into a more science-driven approach. The authors further delve into the methodology, results, and implications for education. This source can be valuable for educators, researchers, and policymakers interested in innovative teaching methods for enhancing mathematical reasoning among students. It is essential to critically assess the research design, data analysis, and overall methodology to gauge the reliability and applicability of the proposed CER model.</w:t>
            </w:r>
          </w:p>
          <w:p w14:paraId="279D1FEC" w14:textId="77777777" w:rsidR="00B50E71" w:rsidRDefault="00B50E71" w:rsidP="00B50E71">
            <w:pPr>
              <w:spacing w:line="480" w:lineRule="auto"/>
              <w:rPr>
                <w:rFonts w:ascii="Times New Roman" w:hAnsi="Times New Roman" w:cs="Times New Roman"/>
                <w:color w:val="222222"/>
                <w:sz w:val="20"/>
                <w:szCs w:val="20"/>
                <w:shd w:val="clear" w:color="auto" w:fill="FFFFFF"/>
              </w:rPr>
            </w:pPr>
          </w:p>
          <w:p w14:paraId="51DE5B2D" w14:textId="77777777" w:rsidR="00B50E71" w:rsidRPr="00BB6B76" w:rsidRDefault="00B50E71" w:rsidP="00B50E71">
            <w:pPr>
              <w:pStyle w:val="NormalWeb"/>
              <w:spacing w:before="0" w:beforeAutospacing="0" w:after="0" w:afterAutospacing="0" w:line="480" w:lineRule="atLeast"/>
              <w:ind w:left="720" w:hanging="720"/>
              <w:rPr>
                <w:i/>
                <w:iCs/>
                <w:color w:val="000000"/>
                <w:sz w:val="22"/>
                <w:szCs w:val="22"/>
              </w:rPr>
            </w:pPr>
            <w:r w:rsidRPr="00BB6B76">
              <w:rPr>
                <w:i/>
                <w:iCs/>
                <w:color w:val="000000"/>
                <w:sz w:val="22"/>
                <w:szCs w:val="22"/>
              </w:rPr>
              <w:t>Brunsell, E. (2012, September 25). Designing Science Inquiry: Claim + Evidence + Reasoning = Explanation. Edutopia. https://www.edutopia.org/blog/science-inquiry-claim-evidence-reasoning-eric-brunsell</w:t>
            </w:r>
          </w:p>
          <w:p w14:paraId="5A5CC143" w14:textId="77777777" w:rsidR="00B50E71" w:rsidRPr="00BB6B76" w:rsidRDefault="00B50E71" w:rsidP="00B50E71">
            <w:pPr>
              <w:pStyle w:val="NormalWeb"/>
              <w:spacing w:line="480" w:lineRule="auto"/>
              <w:rPr>
                <w:color w:val="000000"/>
                <w:sz w:val="20"/>
                <w:szCs w:val="20"/>
              </w:rPr>
            </w:pPr>
            <w:r w:rsidRPr="00BB6B76">
              <w:rPr>
                <w:color w:val="000000"/>
                <w:sz w:val="20"/>
                <w:szCs w:val="20"/>
              </w:rPr>
              <w:t>‌</w:t>
            </w:r>
            <w:r w:rsidRPr="00BB6B76">
              <w:rPr>
                <w:sz w:val="20"/>
                <w:szCs w:val="20"/>
              </w:rPr>
              <w:t xml:space="preserve"> </w:t>
            </w:r>
            <w:r w:rsidRPr="00BB6B76">
              <w:rPr>
                <w:color w:val="000000"/>
                <w:sz w:val="20"/>
                <w:szCs w:val="20"/>
              </w:rPr>
              <w:t xml:space="preserve">This article delves into implementing the Claim, Evidence, and Reasoning (CER) framework as a structured approach to teaching the scientific method. It discusses how the framework scaffolds students' understanding of scientific inquiry and provides insights into its effectiveness in promoting critical thinking and citing an interview with MIT's Kerry Emmanuel. It emphasizes how curiosity fuels the scientific inquiry process and discusses the integration of Claim, Evidence, and Reasoning as a scaffold to guide elementary students in constructing meaningful explanations. The article provides practical strategies for designing inquiry-based lessons that nurture students' innate </w:t>
            </w:r>
            <w:proofErr w:type="spellStart"/>
            <w:proofErr w:type="gramStart"/>
            <w:r w:rsidRPr="00BB6B76">
              <w:rPr>
                <w:color w:val="000000"/>
                <w:sz w:val="20"/>
                <w:szCs w:val="20"/>
              </w:rPr>
              <w:t>curiosity.The</w:t>
            </w:r>
            <w:proofErr w:type="spellEnd"/>
            <w:proofErr w:type="gramEnd"/>
            <w:r w:rsidRPr="00BB6B76">
              <w:rPr>
                <w:color w:val="000000"/>
                <w:sz w:val="20"/>
                <w:szCs w:val="20"/>
              </w:rPr>
              <w:t xml:space="preserve"> authors draw upon practical examples and classroom applications, making it a valuable resource for educators seeking to incorporate CER into their science curriculum. Focusing on formative assessment, this article explores how the CER framework can enhance the quality of scientific explanations. It delves into the nuances of crafting effective claims, selecting relevant evidence, and developing sound reasoning. The authors provide insights into assessing student understanding through the lens of CER, making it a valuable resource for educators interested in formative assessment techniques.</w:t>
            </w:r>
          </w:p>
          <w:p w14:paraId="336F011B" w14:textId="356E6079" w:rsidR="00B50E71" w:rsidRPr="003B16FD" w:rsidRDefault="00B50E71" w:rsidP="00B50E71">
            <w:pPr>
              <w:spacing w:line="480" w:lineRule="auto"/>
              <w:rPr>
                <w:rFonts w:ascii="Times New Roman" w:hAnsi="Times New Roman" w:cs="Times New Roman"/>
                <w:color w:val="222222"/>
                <w:sz w:val="20"/>
                <w:szCs w:val="20"/>
                <w:shd w:val="clear" w:color="auto" w:fill="FFFFFF"/>
              </w:rPr>
            </w:pPr>
            <w:r w:rsidRPr="003B16FD">
              <w:rPr>
                <w:rFonts w:ascii="Times New Roman" w:hAnsi="Times New Roman" w:cs="Times New Roman"/>
                <w:color w:val="222222"/>
                <w:sz w:val="20"/>
                <w:szCs w:val="20"/>
                <w:shd w:val="clear" w:color="auto" w:fill="FFFFFF"/>
              </w:rPr>
              <w:br/>
            </w:r>
            <w:proofErr w:type="spellStart"/>
            <w:r w:rsidRPr="003B16FD">
              <w:rPr>
                <w:rFonts w:ascii="Times New Roman" w:hAnsi="Times New Roman" w:cs="Times New Roman"/>
                <w:i/>
                <w:iCs/>
                <w:color w:val="222222"/>
                <w:shd w:val="clear" w:color="auto" w:fill="FFFFFF"/>
              </w:rPr>
              <w:t>Cer</w:t>
            </w:r>
            <w:proofErr w:type="spellEnd"/>
            <w:r w:rsidRPr="003B16FD">
              <w:rPr>
                <w:rFonts w:ascii="Times New Roman" w:hAnsi="Times New Roman" w:cs="Times New Roman"/>
                <w:i/>
                <w:iCs/>
                <w:color w:val="222222"/>
                <w:shd w:val="clear" w:color="auto" w:fill="FFFFFF"/>
              </w:rPr>
              <w:t xml:space="preserve">, E. (2019). The instruction of writing strategies: The effect of the metacognitive strategy on the writing     </w:t>
            </w:r>
            <w:r>
              <w:rPr>
                <w:rFonts w:ascii="Times New Roman" w:hAnsi="Times New Roman" w:cs="Times New Roman"/>
                <w:i/>
                <w:iCs/>
                <w:color w:val="222222"/>
                <w:shd w:val="clear" w:color="auto" w:fill="FFFFFF"/>
              </w:rPr>
              <w:t xml:space="preserve">    </w:t>
            </w:r>
            <w:r>
              <w:rPr>
                <w:rFonts w:ascii="Times New Roman" w:hAnsi="Times New Roman" w:cs="Times New Roman"/>
                <w:i/>
                <w:iCs/>
                <w:color w:val="222222"/>
                <w:shd w:val="clear" w:color="auto" w:fill="FFFFFF"/>
              </w:rPr>
              <w:tab/>
            </w:r>
            <w:r w:rsidRPr="003B16FD">
              <w:rPr>
                <w:rFonts w:ascii="Times New Roman" w:hAnsi="Times New Roman" w:cs="Times New Roman"/>
                <w:i/>
                <w:iCs/>
                <w:color w:val="222222"/>
                <w:shd w:val="clear" w:color="auto" w:fill="FFFFFF"/>
              </w:rPr>
              <w:t>skills of pupils in secondary education. Sage Open, 9(2), 2158244019842681.</w:t>
            </w:r>
          </w:p>
          <w:p w14:paraId="7C7D188F" w14:textId="2D677E17" w:rsidR="00B50E71" w:rsidRPr="00B50E71" w:rsidRDefault="00B50E71" w:rsidP="00B50E71">
            <w:pPr>
              <w:spacing w:line="480" w:lineRule="auto"/>
              <w:rPr>
                <w:rFonts w:ascii="Times New Roman" w:hAnsi="Times New Roman" w:cs="Times New Roman"/>
                <w:sz w:val="20"/>
                <w:szCs w:val="20"/>
              </w:rPr>
            </w:pPr>
            <w:r w:rsidRPr="003B16FD">
              <w:rPr>
                <w:rFonts w:ascii="Times New Roman" w:hAnsi="Times New Roman" w:cs="Times New Roman"/>
                <w:sz w:val="24"/>
              </w:rPr>
              <w:t xml:space="preserve"> </w:t>
            </w:r>
            <w:r w:rsidRPr="003B16FD">
              <w:rPr>
                <w:rFonts w:ascii="Times New Roman" w:hAnsi="Times New Roman" w:cs="Times New Roman"/>
                <w:sz w:val="20"/>
                <w:szCs w:val="20"/>
              </w:rPr>
              <w:t xml:space="preserve">The author, E. </w:t>
            </w:r>
            <w:proofErr w:type="spellStart"/>
            <w:r w:rsidRPr="003B16FD">
              <w:rPr>
                <w:rFonts w:ascii="Times New Roman" w:hAnsi="Times New Roman" w:cs="Times New Roman"/>
                <w:sz w:val="20"/>
                <w:szCs w:val="20"/>
              </w:rPr>
              <w:t>Cer</w:t>
            </w:r>
            <w:proofErr w:type="spellEnd"/>
            <w:r w:rsidRPr="003B16FD">
              <w:rPr>
                <w:rFonts w:ascii="Times New Roman" w:hAnsi="Times New Roman" w:cs="Times New Roman"/>
                <w:sz w:val="20"/>
                <w:szCs w:val="20"/>
              </w:rPr>
              <w:t xml:space="preserve">, explores the impact of metacognitive strategies on the writing skills of secondary education students. The study's focus sets the stage for understanding the importance of metacognition in the writing process. </w:t>
            </w:r>
            <w:proofErr w:type="spellStart"/>
            <w:r w:rsidRPr="003B16FD">
              <w:rPr>
                <w:rFonts w:ascii="Times New Roman" w:hAnsi="Times New Roman" w:cs="Times New Roman"/>
                <w:sz w:val="20"/>
                <w:szCs w:val="20"/>
              </w:rPr>
              <w:t>Cer</w:t>
            </w:r>
            <w:proofErr w:type="spellEnd"/>
            <w:r w:rsidRPr="003B16FD">
              <w:rPr>
                <w:rFonts w:ascii="Times New Roman" w:hAnsi="Times New Roman" w:cs="Times New Roman"/>
                <w:sz w:val="20"/>
                <w:szCs w:val="20"/>
              </w:rPr>
              <w:t xml:space="preserve"> describes how the metacognitive strategy was implemented, the sample size, and any control variables considered. A transparent methodology is crucial for evaluating the study's reliability and validity. The study's findings offer insights into the effects of the metacognitive strategy on the writing skills of secondary education pupils. </w:t>
            </w:r>
            <w:proofErr w:type="spellStart"/>
            <w:r w:rsidRPr="003B16FD">
              <w:rPr>
                <w:rFonts w:ascii="Times New Roman" w:hAnsi="Times New Roman" w:cs="Times New Roman"/>
                <w:sz w:val="20"/>
                <w:szCs w:val="20"/>
              </w:rPr>
              <w:t>Cer</w:t>
            </w:r>
            <w:proofErr w:type="spellEnd"/>
            <w:r w:rsidRPr="003B16FD">
              <w:rPr>
                <w:rFonts w:ascii="Times New Roman" w:hAnsi="Times New Roman" w:cs="Times New Roman"/>
                <w:sz w:val="20"/>
                <w:szCs w:val="20"/>
              </w:rPr>
              <w:t xml:space="preserve"> discusses statistical analyses performed and provides evidence to support whether the metacognitive strategy influences writing skills. </w:t>
            </w:r>
            <w:proofErr w:type="spellStart"/>
            <w:r w:rsidRPr="003B16FD">
              <w:rPr>
                <w:rFonts w:ascii="Times New Roman" w:hAnsi="Times New Roman" w:cs="Times New Roman"/>
                <w:sz w:val="20"/>
                <w:szCs w:val="20"/>
              </w:rPr>
              <w:t>Cer</w:t>
            </w:r>
            <w:proofErr w:type="spellEnd"/>
            <w:r w:rsidRPr="003B16FD">
              <w:rPr>
                <w:rFonts w:ascii="Times New Roman" w:hAnsi="Times New Roman" w:cs="Times New Roman"/>
                <w:sz w:val="20"/>
                <w:szCs w:val="20"/>
              </w:rPr>
              <w:t xml:space="preserve"> explores how incorporating metacognitive strategies into writing instruction can positively impact students' </w:t>
            </w:r>
            <w:r w:rsidRPr="003B16FD">
              <w:rPr>
                <w:rFonts w:ascii="Times New Roman" w:hAnsi="Times New Roman" w:cs="Times New Roman"/>
                <w:sz w:val="20"/>
                <w:szCs w:val="20"/>
              </w:rPr>
              <w:lastRenderedPageBreak/>
              <w:t xml:space="preserve">writing skills in secondary education. Overall, </w:t>
            </w:r>
            <w:proofErr w:type="spellStart"/>
            <w:r w:rsidRPr="003B16FD">
              <w:rPr>
                <w:rFonts w:ascii="Times New Roman" w:hAnsi="Times New Roman" w:cs="Times New Roman"/>
                <w:sz w:val="20"/>
                <w:szCs w:val="20"/>
              </w:rPr>
              <w:t>Cer's</w:t>
            </w:r>
            <w:proofErr w:type="spellEnd"/>
            <w:r w:rsidRPr="003B16FD">
              <w:rPr>
                <w:rFonts w:ascii="Times New Roman" w:hAnsi="Times New Roman" w:cs="Times New Roman"/>
                <w:sz w:val="20"/>
                <w:szCs w:val="20"/>
              </w:rPr>
              <w:t xml:space="preserve"> study contributes to the academic discourse on writing instruction and metacognition, providing valuable insights for educators and researchers in the field of secondary education.</w:t>
            </w:r>
          </w:p>
        </w:tc>
      </w:tr>
      <w:tr w:rsidR="00B50E71" w14:paraId="08C54299" w14:textId="77777777" w:rsidTr="00FE619B">
        <w:trPr>
          <w:trHeight w:val="274"/>
        </w:trPr>
        <w:tc>
          <w:tcPr>
            <w:tcW w:w="9806" w:type="dxa"/>
            <w:gridSpan w:val="3"/>
            <w:shd w:val="clear" w:color="auto" w:fill="000000" w:themeFill="text1"/>
          </w:tcPr>
          <w:p w14:paraId="0ACD8072" w14:textId="551A73FD" w:rsidR="00B50E71" w:rsidRPr="00FC3C2C" w:rsidRDefault="00B50E71" w:rsidP="00B50E71">
            <w:pPr>
              <w:suppressAutoHyphens/>
              <w:autoSpaceDN w:val="0"/>
              <w:jc w:val="center"/>
              <w:textAlignment w:val="baseline"/>
              <w:rPr>
                <w:rFonts w:ascii="Times New Roman" w:hAnsi="Times New Roman" w:cs="Times New Roman"/>
                <w:b/>
                <w:bCs/>
                <w:sz w:val="24"/>
                <w:szCs w:val="24"/>
              </w:rPr>
            </w:pPr>
            <w:r>
              <w:rPr>
                <w:rFonts w:ascii="Times New Roman" w:hAnsi="Times New Roman" w:cs="Times New Roman"/>
                <w:b/>
                <w:color w:val="FFFFFF" w:themeColor="background1"/>
                <w:sz w:val="24"/>
                <w:szCs w:val="24"/>
              </w:rPr>
              <w:lastRenderedPageBreak/>
              <w:t>Resource Application</w:t>
            </w:r>
          </w:p>
        </w:tc>
      </w:tr>
      <w:tr w:rsidR="00B50E71" w14:paraId="51DB7705" w14:textId="77777777" w:rsidTr="00FE619B">
        <w:trPr>
          <w:trHeight w:val="2160"/>
        </w:trPr>
        <w:tc>
          <w:tcPr>
            <w:tcW w:w="9806" w:type="dxa"/>
            <w:gridSpan w:val="3"/>
          </w:tcPr>
          <w:p w14:paraId="1B3FD587" w14:textId="77777777" w:rsidR="00B50E71" w:rsidRDefault="00B50E71" w:rsidP="00B50E71">
            <w:pPr>
              <w:suppressAutoHyphens/>
              <w:autoSpaceDN w:val="0"/>
              <w:textAlignment w:val="baseline"/>
              <w:rPr>
                <w:rFonts w:ascii="Times New Roman" w:hAnsi="Times New Roman" w:cs="Times New Roman"/>
                <w:b/>
                <w:bCs/>
                <w:sz w:val="24"/>
                <w:szCs w:val="24"/>
              </w:rPr>
            </w:pPr>
          </w:p>
          <w:p w14:paraId="068C5D14" w14:textId="438845A3" w:rsidR="00B50E71" w:rsidRPr="00FC3C2C" w:rsidRDefault="00B50E71" w:rsidP="00B50E71">
            <w:pPr>
              <w:suppressAutoHyphens/>
              <w:autoSpaceDN w:val="0"/>
              <w:spacing w:line="480" w:lineRule="auto"/>
              <w:textAlignment w:val="baseline"/>
              <w:rPr>
                <w:rFonts w:ascii="Times New Roman" w:hAnsi="Times New Roman" w:cs="Times New Roman"/>
                <w:b/>
                <w:bCs/>
                <w:sz w:val="24"/>
                <w:szCs w:val="24"/>
              </w:rPr>
            </w:pPr>
            <w:r w:rsidRPr="00C81356">
              <w:rPr>
                <w:rFonts w:ascii="Times New Roman" w:hAnsi="Times New Roman" w:cs="Times New Roman"/>
              </w:rPr>
              <w:t>The Claim-Evidence-Reasoning (CER) model is a valuable tool for teachers, offering a structured approach to developing students' critical thinking skills and scientific inquiry. By implementing CER in the classroom, teachers can guide students through making a claim, providing evidence to support that claim, and then offering reasoning to explain the connection between the claim and evidence. This enhances students' understanding of scientific concepts and promotes effective communication and argumentation skills</w:t>
            </w:r>
            <w:r w:rsidRPr="00C81356">
              <w:rPr>
                <w:rFonts w:ascii="Times New Roman" w:hAnsi="Times New Roman" w:cs="Times New Roman"/>
                <w:i/>
                <w:iCs/>
                <w:color w:val="000000" w:themeColor="text1"/>
                <w:shd w:val="clear" w:color="auto" w:fill="FFFFFF"/>
              </w:rPr>
              <w:t xml:space="preserve"> (Alsaleh, N. J. 2020)</w:t>
            </w:r>
            <w:r w:rsidRPr="00C81356">
              <w:rPr>
                <w:rFonts w:ascii="Times New Roman" w:hAnsi="Times New Roman" w:cs="Times New Roman"/>
              </w:rPr>
              <w:t>. The CER model serves as an assessment tool for teachers, allowing them to evaluate students' comprehension of scientific concepts and their ability to construct well-reasoned arguments</w:t>
            </w:r>
            <w:r w:rsidRPr="00C81356">
              <w:rPr>
                <w:rFonts w:ascii="Times New Roman" w:hAnsi="Times New Roman" w:cs="Times New Roman"/>
                <w:i/>
                <w:iCs/>
                <w:color w:val="000000" w:themeColor="text1"/>
                <w:shd w:val="clear" w:color="auto" w:fill="FFFFFF"/>
              </w:rPr>
              <w:t xml:space="preserve"> (</w:t>
            </w:r>
            <w:proofErr w:type="spellStart"/>
            <w:r w:rsidRPr="00C81356">
              <w:rPr>
                <w:rFonts w:ascii="Times New Roman" w:hAnsi="Times New Roman" w:cs="Times New Roman"/>
                <w:i/>
                <w:iCs/>
                <w:color w:val="000000" w:themeColor="text1"/>
                <w:shd w:val="clear" w:color="auto" w:fill="FFFFFF"/>
              </w:rPr>
              <w:t>Cer</w:t>
            </w:r>
            <w:proofErr w:type="spellEnd"/>
            <w:r w:rsidRPr="00C81356">
              <w:rPr>
                <w:rFonts w:ascii="Times New Roman" w:hAnsi="Times New Roman" w:cs="Times New Roman"/>
                <w:i/>
                <w:iCs/>
                <w:color w:val="000000" w:themeColor="text1"/>
                <w:shd w:val="clear" w:color="auto" w:fill="FFFFFF"/>
              </w:rPr>
              <w:t>, E. 2019)</w:t>
            </w:r>
            <w:r w:rsidRPr="00C81356">
              <w:rPr>
                <w:rFonts w:ascii="Times New Roman" w:hAnsi="Times New Roman" w:cs="Times New Roman"/>
              </w:rPr>
              <w:t xml:space="preserve">. Additionally, it fosters a collaborative learning environment where students can engage in discussions, analyze data, and refine their understanding through peer interactions </w:t>
            </w:r>
            <w:r w:rsidRPr="00C81356">
              <w:rPr>
                <w:rFonts w:ascii="Times New Roman" w:hAnsi="Times New Roman" w:cs="Times New Roman"/>
                <w:i/>
                <w:iCs/>
                <w:color w:val="000000" w:themeColor="text1"/>
              </w:rPr>
              <w:t>(Brunsell, E. 2012)</w:t>
            </w:r>
            <w:r w:rsidRPr="00C81356">
              <w:rPr>
                <w:rFonts w:ascii="Times New Roman" w:hAnsi="Times New Roman" w:cs="Times New Roman"/>
              </w:rPr>
              <w:t xml:space="preserve">. Ultimately, the CER model empowers teachers to cultivate a generation of critical thinkers who can confidently approach scientific challenges and articulate their ideas coherently </w:t>
            </w:r>
            <w:proofErr w:type="gramStart"/>
            <w:r w:rsidRPr="00C81356">
              <w:rPr>
                <w:rFonts w:ascii="Times New Roman" w:hAnsi="Times New Roman" w:cs="Times New Roman"/>
                <w:i/>
                <w:iCs/>
                <w:color w:val="000000" w:themeColor="text1"/>
                <w:shd w:val="clear" w:color="auto" w:fill="FFFFFF"/>
              </w:rPr>
              <w:t>( Asfar</w:t>
            </w:r>
            <w:proofErr w:type="gramEnd"/>
            <w:r w:rsidRPr="00C81356">
              <w:rPr>
                <w:rFonts w:ascii="Times New Roman" w:hAnsi="Times New Roman" w:cs="Times New Roman"/>
                <w:i/>
                <w:iCs/>
                <w:color w:val="000000" w:themeColor="text1"/>
                <w:shd w:val="clear" w:color="auto" w:fill="FFFFFF"/>
              </w:rPr>
              <w:t>, et al., 2021)</w:t>
            </w:r>
            <w:r w:rsidRPr="00C81356">
              <w:rPr>
                <w:rFonts w:ascii="Times New Roman" w:hAnsi="Times New Roman" w:cs="Times New Roman"/>
              </w:rPr>
              <w:t>.</w:t>
            </w:r>
          </w:p>
        </w:tc>
      </w:tr>
      <w:tr w:rsidR="00B50E71" w14:paraId="7DF559AF" w14:textId="77777777" w:rsidTr="00FE619B">
        <w:trPr>
          <w:trHeight w:val="274"/>
        </w:trPr>
        <w:tc>
          <w:tcPr>
            <w:tcW w:w="9806" w:type="dxa"/>
            <w:gridSpan w:val="3"/>
            <w:shd w:val="clear" w:color="auto" w:fill="000000" w:themeFill="text1"/>
          </w:tcPr>
          <w:p w14:paraId="0AF1EBF2" w14:textId="2B9F34C5" w:rsidR="00B50E71" w:rsidRPr="00FC3C2C" w:rsidRDefault="00B50E71" w:rsidP="00B50E71">
            <w:pPr>
              <w:suppressAutoHyphens/>
              <w:autoSpaceDN w:val="0"/>
              <w:jc w:val="center"/>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Research-Based Strategies</w:t>
            </w:r>
          </w:p>
        </w:tc>
      </w:tr>
      <w:tr w:rsidR="00B50E71" w14:paraId="6D059437" w14:textId="77777777" w:rsidTr="00FE619B">
        <w:trPr>
          <w:trHeight w:val="720"/>
        </w:trPr>
        <w:tc>
          <w:tcPr>
            <w:tcW w:w="2966" w:type="dxa"/>
            <w:gridSpan w:val="2"/>
            <w:shd w:val="clear" w:color="auto" w:fill="D9D9D9" w:themeFill="background1" w:themeFillShade="D9"/>
          </w:tcPr>
          <w:p w14:paraId="56034BCD" w14:textId="3700FFEE" w:rsidR="00B50E71" w:rsidRPr="00FC3C2C" w:rsidRDefault="00B50E71" w:rsidP="00B50E71">
            <w:pPr>
              <w:suppressAutoHyphens/>
              <w:autoSpaceDN w:val="0"/>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lastRenderedPageBreak/>
              <w:t xml:space="preserve">Strategy 1: </w:t>
            </w:r>
            <w:r w:rsidRPr="00276CE1">
              <w:rPr>
                <w:rStyle w:val="Strong"/>
                <w:rFonts w:ascii="Times New Roman" w:hAnsi="Times New Roman" w:cs="Times New Roman"/>
                <w:sz w:val="20"/>
                <w:szCs w:val="20"/>
                <w:bdr w:val="single" w:sz="2" w:space="0" w:color="D9D9E3" w:frame="1"/>
              </w:rPr>
              <w:t>Explicit Instruction on CER Components</w:t>
            </w:r>
          </w:p>
        </w:tc>
        <w:tc>
          <w:tcPr>
            <w:tcW w:w="6840" w:type="dxa"/>
          </w:tcPr>
          <w:p w14:paraId="38F368BB" w14:textId="2AED61C5" w:rsidR="00B50E71" w:rsidRPr="00FC3C2C" w:rsidRDefault="00B50E71" w:rsidP="00B50E71">
            <w:pPr>
              <w:suppressAutoHyphens/>
              <w:autoSpaceDN w:val="0"/>
              <w:textAlignment w:val="baseline"/>
              <w:rPr>
                <w:rFonts w:ascii="Times New Roman" w:hAnsi="Times New Roman" w:cs="Times New Roman"/>
                <w:b/>
                <w:bCs/>
                <w:sz w:val="24"/>
                <w:szCs w:val="24"/>
              </w:rPr>
            </w:pPr>
            <w:r w:rsidRPr="001C0730">
              <w:rPr>
                <w:rFonts w:ascii="Times New Roman" w:hAnsi="Times New Roman" w:cs="Times New Roman"/>
                <w:color w:val="000000" w:themeColor="text1"/>
              </w:rPr>
              <w:t>By providing clear and explicit instruction on the CER components (Claim, Evidence, Reasoning), the volunteer teacher can ensure that students understand the structure of a well-supported scientific explanation. This clarity helps students articulate their thoughts coherently, leading to improved communication skills and a deeper understanding of the scientific method.</w:t>
            </w:r>
            <w:r w:rsidRPr="001C0730">
              <w:rPr>
                <w:rFonts w:ascii="Times New Roman" w:hAnsi="Times New Roman" w:cs="Times New Roman"/>
                <w:i/>
                <w:iCs/>
                <w:color w:val="000000" w:themeColor="text1"/>
                <w:shd w:val="clear" w:color="auto" w:fill="FFFFFF"/>
              </w:rPr>
              <w:t xml:space="preserve"> </w:t>
            </w:r>
            <w:r>
              <w:rPr>
                <w:rFonts w:ascii="Times New Roman" w:hAnsi="Times New Roman" w:cs="Times New Roman"/>
                <w:i/>
                <w:iCs/>
                <w:color w:val="000000" w:themeColor="text1"/>
                <w:shd w:val="clear" w:color="auto" w:fill="FFFFFF"/>
              </w:rPr>
              <w:t>(</w:t>
            </w:r>
            <w:r w:rsidRPr="001C0730">
              <w:rPr>
                <w:rFonts w:ascii="Times New Roman" w:hAnsi="Times New Roman" w:cs="Times New Roman"/>
                <w:i/>
                <w:iCs/>
                <w:color w:val="000000" w:themeColor="text1"/>
                <w:shd w:val="clear" w:color="auto" w:fill="FFFFFF"/>
              </w:rPr>
              <w:t xml:space="preserve">Alsaleh, N. J. </w:t>
            </w:r>
            <w:r>
              <w:rPr>
                <w:rFonts w:ascii="Times New Roman" w:hAnsi="Times New Roman" w:cs="Times New Roman"/>
                <w:i/>
                <w:iCs/>
                <w:color w:val="000000" w:themeColor="text1"/>
                <w:shd w:val="clear" w:color="auto" w:fill="FFFFFF"/>
              </w:rPr>
              <w:t>(</w:t>
            </w:r>
            <w:proofErr w:type="gramStart"/>
            <w:r w:rsidRPr="001C0730">
              <w:rPr>
                <w:rFonts w:ascii="Times New Roman" w:hAnsi="Times New Roman" w:cs="Times New Roman"/>
                <w:i/>
                <w:iCs/>
                <w:color w:val="000000" w:themeColor="text1"/>
                <w:shd w:val="clear" w:color="auto" w:fill="FFFFFF"/>
              </w:rPr>
              <w:t>2020</w:t>
            </w:r>
            <w:r>
              <w:rPr>
                <w:rFonts w:ascii="Times New Roman" w:hAnsi="Times New Roman" w:cs="Times New Roman"/>
                <w:i/>
                <w:iCs/>
                <w:color w:val="000000" w:themeColor="text1"/>
                <w:shd w:val="clear" w:color="auto" w:fill="FFFFFF"/>
              </w:rPr>
              <w:t xml:space="preserve"> </w:t>
            </w:r>
            <w:r w:rsidRPr="001C0730">
              <w:rPr>
                <w:rFonts w:ascii="Times New Roman" w:hAnsi="Times New Roman" w:cs="Times New Roman"/>
                <w:i/>
                <w:iCs/>
                <w:color w:val="000000" w:themeColor="text1"/>
                <w:shd w:val="clear" w:color="auto" w:fill="FFFFFF"/>
              </w:rPr>
              <w:t>)</w:t>
            </w:r>
            <w:proofErr w:type="gramEnd"/>
            <w:r>
              <w:rPr>
                <w:rFonts w:ascii="Times New Roman" w:hAnsi="Times New Roman" w:cs="Times New Roman"/>
                <w:i/>
                <w:iCs/>
                <w:color w:val="000000" w:themeColor="text1"/>
                <w:shd w:val="clear" w:color="auto" w:fill="FFFFFF"/>
              </w:rPr>
              <w:t>&amp; (</w:t>
            </w:r>
            <w:r w:rsidRPr="001C0730">
              <w:rPr>
                <w:rFonts w:ascii="Times New Roman" w:hAnsi="Times New Roman" w:cs="Times New Roman"/>
                <w:i/>
                <w:iCs/>
                <w:color w:val="000000" w:themeColor="text1"/>
                <w:shd w:val="clear" w:color="auto" w:fill="FFFFFF"/>
              </w:rPr>
              <w:t xml:space="preserve"> Asfar,</w:t>
            </w:r>
            <w:r>
              <w:rPr>
                <w:rFonts w:ascii="Times New Roman" w:hAnsi="Times New Roman" w:cs="Times New Roman"/>
                <w:i/>
                <w:iCs/>
                <w:color w:val="000000" w:themeColor="text1"/>
                <w:shd w:val="clear" w:color="auto" w:fill="FFFFFF"/>
              </w:rPr>
              <w:t xml:space="preserve"> et al., 2021)</w:t>
            </w:r>
          </w:p>
        </w:tc>
      </w:tr>
      <w:tr w:rsidR="00B50E71" w14:paraId="78BA7E42" w14:textId="77777777" w:rsidTr="00FE619B">
        <w:trPr>
          <w:trHeight w:val="720"/>
        </w:trPr>
        <w:tc>
          <w:tcPr>
            <w:tcW w:w="2966" w:type="dxa"/>
            <w:gridSpan w:val="2"/>
            <w:shd w:val="clear" w:color="auto" w:fill="D9D9D9" w:themeFill="background1" w:themeFillShade="D9"/>
          </w:tcPr>
          <w:p w14:paraId="4773B2BA" w14:textId="5D2B5C87" w:rsidR="00B50E71" w:rsidRPr="00FC3C2C" w:rsidRDefault="00B50E71" w:rsidP="00B50E71">
            <w:pPr>
              <w:suppressAutoHyphens/>
              <w:autoSpaceDN w:val="0"/>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 xml:space="preserve">Strategy 2: </w:t>
            </w:r>
            <w:r w:rsidRPr="00276CE1">
              <w:rPr>
                <w:rStyle w:val="Strong"/>
                <w:rFonts w:ascii="Times New Roman" w:hAnsi="Times New Roman" w:cs="Times New Roman"/>
                <w:bdr w:val="single" w:sz="2" w:space="0" w:color="D9D9E3" w:frame="1"/>
              </w:rPr>
              <w:t>Integration of Real-World Examples</w:t>
            </w:r>
          </w:p>
        </w:tc>
        <w:tc>
          <w:tcPr>
            <w:tcW w:w="6840" w:type="dxa"/>
          </w:tcPr>
          <w:p w14:paraId="5A04799E" w14:textId="5C955F5E" w:rsidR="00B50E71" w:rsidRPr="00FC3C2C" w:rsidRDefault="00B50E71" w:rsidP="00B50E71">
            <w:pPr>
              <w:suppressAutoHyphens/>
              <w:autoSpaceDN w:val="0"/>
              <w:textAlignment w:val="baseline"/>
              <w:rPr>
                <w:rFonts w:ascii="Times New Roman" w:hAnsi="Times New Roman" w:cs="Times New Roman"/>
                <w:b/>
                <w:bCs/>
                <w:sz w:val="24"/>
                <w:szCs w:val="24"/>
              </w:rPr>
            </w:pPr>
            <w:r w:rsidRPr="001C0730">
              <w:rPr>
                <w:rFonts w:ascii="Times New Roman" w:hAnsi="Times New Roman" w:cs="Times New Roman"/>
                <w:color w:val="000000" w:themeColor="text1"/>
              </w:rPr>
              <w:t>Incorporating real-world examples relevant to the students' lives enhances engagement and comprehension. This strategy not only makes the CER model more relatable but also demonstrates the practical application of scientific thinking. The volunteer teacher can select examples that resonate with the students, making the learning experience more enjoyable and fostering a connection between theoretical concepts and everyday experiences.</w:t>
            </w:r>
          </w:p>
        </w:tc>
      </w:tr>
      <w:tr w:rsidR="00B50E71" w14:paraId="51E94CE4" w14:textId="77777777" w:rsidTr="00FE619B">
        <w:trPr>
          <w:trHeight w:val="720"/>
        </w:trPr>
        <w:tc>
          <w:tcPr>
            <w:tcW w:w="2966" w:type="dxa"/>
            <w:gridSpan w:val="2"/>
            <w:shd w:val="clear" w:color="auto" w:fill="D9D9D9" w:themeFill="background1" w:themeFillShade="D9"/>
          </w:tcPr>
          <w:p w14:paraId="5888ABAF" w14:textId="5E99AE7F" w:rsidR="00B50E71" w:rsidRPr="00FC3C2C" w:rsidRDefault="00B50E71" w:rsidP="00B50E71">
            <w:pPr>
              <w:suppressAutoHyphens/>
              <w:autoSpaceDN w:val="0"/>
              <w:textAlignment w:val="baseline"/>
              <w:rPr>
                <w:rFonts w:ascii="Times New Roman" w:hAnsi="Times New Roman" w:cs="Times New Roman"/>
                <w:b/>
                <w:bCs/>
                <w:sz w:val="24"/>
                <w:szCs w:val="24"/>
              </w:rPr>
            </w:pPr>
            <w:r w:rsidRPr="00D34FB4">
              <w:rPr>
                <w:rFonts w:ascii="Times New Roman" w:hAnsi="Times New Roman" w:cs="Times New Roman"/>
                <w:b/>
                <w:bCs/>
                <w:sz w:val="24"/>
                <w:szCs w:val="24"/>
              </w:rPr>
              <w:t xml:space="preserve">Strategy 3: </w:t>
            </w:r>
            <w:r w:rsidRPr="00276CE1">
              <w:rPr>
                <w:rStyle w:val="Strong"/>
                <w:rFonts w:ascii="Times New Roman" w:hAnsi="Times New Roman" w:cs="Times New Roman"/>
                <w:bdr w:val="single" w:sz="2" w:space="0" w:color="D9D9E3" w:frame="1"/>
              </w:rPr>
              <w:t>Peer Review and Collaborative Feedback</w:t>
            </w:r>
          </w:p>
        </w:tc>
        <w:tc>
          <w:tcPr>
            <w:tcW w:w="6840" w:type="dxa"/>
          </w:tcPr>
          <w:p w14:paraId="258A9E58" w14:textId="148EF110" w:rsidR="00B50E71" w:rsidRPr="00FC3C2C" w:rsidRDefault="00B50E71" w:rsidP="00B50E71">
            <w:pPr>
              <w:suppressAutoHyphens/>
              <w:autoSpaceDN w:val="0"/>
              <w:textAlignment w:val="baseline"/>
              <w:rPr>
                <w:rFonts w:ascii="Times New Roman" w:hAnsi="Times New Roman" w:cs="Times New Roman"/>
                <w:b/>
                <w:bCs/>
                <w:sz w:val="24"/>
                <w:szCs w:val="24"/>
              </w:rPr>
            </w:pPr>
            <w:r w:rsidRPr="001C0730">
              <w:rPr>
                <w:rFonts w:ascii="Times New Roman" w:hAnsi="Times New Roman" w:cs="Times New Roman"/>
                <w:color w:val="000000" w:themeColor="text1"/>
              </w:rPr>
              <w:t>Implementing a peer review process encourages students to critically analyze and evaluate their peers' CER responses. This collaborative approach not only enhances their understanding of the subject matter but also cultivates a sense of community within the classroom. Through constructive feedback, students can refine their explanations and develop a deeper grasp of scientific concepts. This strategy promotes a culture of continuous improvement and reinforces the importance of clarity and accuracy in scientific communication.</w:t>
            </w:r>
            <w:r>
              <w:rPr>
                <w:rFonts w:ascii="Times New Roman" w:hAnsi="Times New Roman" w:cs="Times New Roman"/>
                <w:color w:val="000000" w:themeColor="text1"/>
              </w:rPr>
              <w:t xml:space="preserve"> </w:t>
            </w:r>
            <w:r w:rsidRPr="001C0730">
              <w:rPr>
                <w:i/>
                <w:iCs/>
                <w:color w:val="000000" w:themeColor="text1"/>
              </w:rPr>
              <w:t xml:space="preserve"> </w:t>
            </w:r>
            <w:r>
              <w:rPr>
                <w:i/>
                <w:iCs/>
                <w:color w:val="000000" w:themeColor="text1"/>
              </w:rPr>
              <w:t>(</w:t>
            </w:r>
            <w:r w:rsidRPr="001C0730">
              <w:rPr>
                <w:i/>
                <w:iCs/>
                <w:color w:val="000000" w:themeColor="text1"/>
              </w:rPr>
              <w:t>Brunsell, E. 2012</w:t>
            </w:r>
            <w:r>
              <w:rPr>
                <w:i/>
                <w:iCs/>
                <w:color w:val="000000" w:themeColor="text1"/>
              </w:rPr>
              <w:t>)</w:t>
            </w:r>
          </w:p>
        </w:tc>
      </w:tr>
      <w:tr w:rsidR="00B50E71" w14:paraId="661B223F" w14:textId="77777777" w:rsidTr="00FE619B">
        <w:trPr>
          <w:trHeight w:val="274"/>
        </w:trPr>
        <w:tc>
          <w:tcPr>
            <w:tcW w:w="9806" w:type="dxa"/>
            <w:gridSpan w:val="3"/>
            <w:shd w:val="clear" w:color="auto" w:fill="000000" w:themeFill="text1"/>
          </w:tcPr>
          <w:p w14:paraId="381A5AD3" w14:textId="024DD836" w:rsidR="00B50E71" w:rsidRPr="00FC3C2C" w:rsidRDefault="00B50E71" w:rsidP="00B50E71">
            <w:pPr>
              <w:suppressAutoHyphens/>
              <w:autoSpaceDN w:val="0"/>
              <w:jc w:val="center"/>
              <w:textAlignment w:val="baseline"/>
              <w:rPr>
                <w:rFonts w:ascii="Times New Roman" w:hAnsi="Times New Roman" w:cs="Times New Roman"/>
                <w:b/>
                <w:bCs/>
                <w:sz w:val="24"/>
                <w:szCs w:val="24"/>
              </w:rPr>
            </w:pPr>
            <w:bookmarkStart w:id="1" w:name="_Hlk136348271"/>
            <w:r w:rsidRPr="00D34FB4">
              <w:rPr>
                <w:rFonts w:ascii="Times New Roman" w:hAnsi="Times New Roman"/>
                <w:b/>
                <w:bCs/>
                <w:color w:val="FFFFFF" w:themeColor="background1"/>
                <w:sz w:val="24"/>
                <w:szCs w:val="24"/>
              </w:rPr>
              <w:t>Selected Strategy</w:t>
            </w:r>
            <w:bookmarkEnd w:id="1"/>
          </w:p>
        </w:tc>
      </w:tr>
      <w:tr w:rsidR="00B50E71" w14:paraId="10F709C3" w14:textId="77777777" w:rsidTr="00FE619B">
        <w:trPr>
          <w:trHeight w:val="2160"/>
        </w:trPr>
        <w:tc>
          <w:tcPr>
            <w:tcW w:w="9806" w:type="dxa"/>
            <w:gridSpan w:val="3"/>
          </w:tcPr>
          <w:p w14:paraId="7F2E219F" w14:textId="77777777" w:rsidR="00B50E71" w:rsidRPr="00C81356" w:rsidRDefault="00B50E71" w:rsidP="00B50E71">
            <w:pPr>
              <w:pStyle w:val="NormalWeb"/>
              <w:spacing w:before="0" w:beforeAutospacing="0" w:after="0" w:afterAutospacing="0" w:line="480" w:lineRule="auto"/>
              <w:rPr>
                <w:color w:val="0E101A"/>
                <w:sz w:val="22"/>
                <w:szCs w:val="22"/>
              </w:rPr>
            </w:pPr>
            <w:r w:rsidRPr="00C81356">
              <w:rPr>
                <w:color w:val="0E101A"/>
                <w:sz w:val="22"/>
                <w:szCs w:val="22"/>
              </w:rPr>
              <w:t>Ms. Jones said </w:t>
            </w:r>
            <w:r w:rsidRPr="00C81356">
              <w:rPr>
                <w:rStyle w:val="Strong"/>
                <w:color w:val="0E101A"/>
                <w:sz w:val="22"/>
                <w:szCs w:val="22"/>
              </w:rPr>
              <w:t>Integration of Real-World Examples </w:t>
            </w:r>
            <w:r w:rsidRPr="00C81356">
              <w:rPr>
                <w:color w:val="0E101A"/>
                <w:sz w:val="22"/>
                <w:szCs w:val="22"/>
              </w:rPr>
              <w:t>is an excellent fit for the phenomenon-based learning they already use in 8th-grade science. This strategy would provide a structured framework for students to explore, understand, and communicate scientific concepts in the context of real-world phenomena. This strategy encourages students to make a statement or hypothesis about the phenomenon they are observing. This helps them formulate an initial understanding or prediction, fostering curiosity and engagement. Additionally, the evidence component prompts students to collect data or observations to support their claims. This hands-on approach lets them directly interact with the phenomenon, promoting active learning and critical thinking skills. Finally, the "Reasoning" step encourages students to analyze and interpret the evidence, connecting it to their initial claim. This phase deepens their understanding of the underlying scientific principles and encourages them to think like scientists, making connections and drawing logical conclusions.</w:t>
            </w:r>
          </w:p>
          <w:p w14:paraId="27CCCBB9" w14:textId="77777777" w:rsidR="00B50E71" w:rsidRPr="00C81356" w:rsidRDefault="00B50E71" w:rsidP="00B50E71">
            <w:pPr>
              <w:pStyle w:val="NormalWeb"/>
              <w:spacing w:before="0" w:beforeAutospacing="0" w:after="0" w:afterAutospacing="0" w:line="480" w:lineRule="auto"/>
              <w:rPr>
                <w:color w:val="0E101A"/>
                <w:sz w:val="22"/>
                <w:szCs w:val="22"/>
              </w:rPr>
            </w:pPr>
            <w:r w:rsidRPr="00C81356">
              <w:rPr>
                <w:color w:val="0E101A"/>
                <w:sz w:val="22"/>
                <w:szCs w:val="22"/>
              </w:rPr>
              <w:t>Overall, the CER model provides a structured and inquiry-based approach, aligning well with the goals of phenomena-based learning, which aims to anchor scientific concepts in real-world, meaningful experiences. It enhances scientific literacy and cultivates essential skills like observation, analysis, and communication.</w:t>
            </w:r>
          </w:p>
          <w:p w14:paraId="57486FD4" w14:textId="487F90D5" w:rsidR="00B50E71" w:rsidRPr="00FC3C2C" w:rsidRDefault="00B50E71" w:rsidP="00B50E71">
            <w:pPr>
              <w:suppressAutoHyphens/>
              <w:autoSpaceDN w:val="0"/>
              <w:textAlignment w:val="baseline"/>
              <w:rPr>
                <w:rFonts w:ascii="Times New Roman" w:hAnsi="Times New Roman" w:cs="Times New Roman"/>
                <w:b/>
                <w:bCs/>
                <w:sz w:val="24"/>
                <w:szCs w:val="24"/>
              </w:rPr>
            </w:pPr>
          </w:p>
        </w:tc>
      </w:tr>
    </w:tbl>
    <w:p w14:paraId="17EF9E6A" w14:textId="77777777" w:rsidR="002B0D6A" w:rsidRDefault="002B0D6A" w:rsidP="002B0D6A">
      <w:pPr>
        <w:spacing w:after="0" w:line="240" w:lineRule="auto"/>
        <w:rPr>
          <w:rFonts w:ascii="Times New Roman" w:hAnsi="Times New Roman"/>
          <w:b/>
          <w:iCs/>
          <w:sz w:val="24"/>
          <w:szCs w:val="24"/>
        </w:rPr>
      </w:pPr>
    </w:p>
    <w:p w14:paraId="44EFDC49" w14:textId="77777777" w:rsidR="002B0D6A" w:rsidRDefault="002B0D6A" w:rsidP="002B0D6A">
      <w:pPr>
        <w:spacing w:after="0" w:line="240" w:lineRule="auto"/>
        <w:rPr>
          <w:rFonts w:ascii="Times New Roman" w:hAnsi="Times New Roman"/>
          <w:b/>
          <w:iCs/>
          <w:sz w:val="24"/>
          <w:szCs w:val="24"/>
        </w:rPr>
      </w:pPr>
    </w:p>
    <w:p w14:paraId="40E2AB1F" w14:textId="5238A3A4" w:rsidR="002B0D6A" w:rsidRDefault="002B0D6A" w:rsidP="002B0D6A">
      <w:pPr>
        <w:spacing w:after="0" w:line="240" w:lineRule="auto"/>
        <w:rPr>
          <w:rFonts w:ascii="Times New Roman" w:hAnsi="Times New Roman"/>
          <w:b/>
          <w:iCs/>
          <w:sz w:val="24"/>
          <w:szCs w:val="24"/>
        </w:rPr>
      </w:pPr>
      <w:r>
        <w:rPr>
          <w:rFonts w:ascii="Times New Roman" w:hAnsi="Times New Roman"/>
          <w:b/>
          <w:iCs/>
          <w:sz w:val="24"/>
          <w:szCs w:val="24"/>
        </w:rPr>
        <w:t xml:space="preserve">PART 2: Classroom Observations </w:t>
      </w:r>
    </w:p>
    <w:p w14:paraId="2EB878BB" w14:textId="77777777" w:rsidR="00D13342" w:rsidRDefault="00D13342" w:rsidP="002B0D6A">
      <w:pPr>
        <w:spacing w:after="0" w:line="240" w:lineRule="auto"/>
        <w:rPr>
          <w:rFonts w:ascii="Times New Roman" w:hAnsi="Times New Roman"/>
          <w:bCs/>
          <w:iCs/>
          <w:sz w:val="24"/>
          <w:szCs w:val="24"/>
        </w:rPr>
      </w:pPr>
    </w:p>
    <w:tbl>
      <w:tblPr>
        <w:tblStyle w:val="TableGrid"/>
        <w:tblW w:w="0" w:type="auto"/>
        <w:tblLook w:val="04A0" w:firstRow="1" w:lastRow="0" w:firstColumn="1" w:lastColumn="0" w:noHBand="0" w:noVBand="1"/>
      </w:tblPr>
      <w:tblGrid>
        <w:gridCol w:w="2256"/>
        <w:gridCol w:w="2509"/>
        <w:gridCol w:w="1037"/>
        <w:gridCol w:w="3548"/>
      </w:tblGrid>
      <w:tr w:rsidR="00FE619B" w14:paraId="10212536" w14:textId="77777777" w:rsidTr="00FE619B">
        <w:tc>
          <w:tcPr>
            <w:tcW w:w="2256" w:type="dxa"/>
            <w:tcBorders>
              <w:right w:val="single" w:sz="4" w:space="0" w:color="auto"/>
            </w:tcBorders>
            <w:shd w:val="clear" w:color="auto" w:fill="000000" w:themeFill="text1"/>
          </w:tcPr>
          <w:p w14:paraId="335F9AC5" w14:textId="7FD80909" w:rsidR="00FE619B" w:rsidRPr="00FE619B" w:rsidRDefault="00FE619B" w:rsidP="002B0D6A">
            <w:pPr>
              <w:rPr>
                <w:rFonts w:ascii="Times New Roman" w:hAnsi="Times New Roman"/>
                <w:b/>
                <w:iCs/>
                <w:sz w:val="24"/>
                <w:szCs w:val="24"/>
              </w:rPr>
            </w:pPr>
            <w:r w:rsidRPr="00FE619B">
              <w:rPr>
                <w:rFonts w:ascii="Times New Roman" w:hAnsi="Times New Roman"/>
                <w:b/>
                <w:iCs/>
                <w:sz w:val="28"/>
                <w:szCs w:val="28"/>
              </w:rPr>
              <w:t>Observation #1</w:t>
            </w:r>
          </w:p>
        </w:tc>
        <w:tc>
          <w:tcPr>
            <w:tcW w:w="3546" w:type="dxa"/>
            <w:gridSpan w:val="2"/>
            <w:tcBorders>
              <w:top w:val="single" w:sz="4" w:space="0" w:color="auto"/>
              <w:left w:val="single" w:sz="4" w:space="0" w:color="auto"/>
              <w:bottom w:val="single" w:sz="4" w:space="0" w:color="auto"/>
              <w:right w:val="nil"/>
            </w:tcBorders>
          </w:tcPr>
          <w:p w14:paraId="65259CE6" w14:textId="4840ED59" w:rsidR="00FE619B" w:rsidRDefault="00FE619B" w:rsidP="002B0D6A">
            <w:pPr>
              <w:rPr>
                <w:rFonts w:ascii="Times New Roman" w:hAnsi="Times New Roman"/>
                <w:bCs/>
                <w:iCs/>
                <w:sz w:val="24"/>
                <w:szCs w:val="24"/>
              </w:rPr>
            </w:pPr>
            <w:r>
              <w:rPr>
                <w:rFonts w:ascii="Times New Roman" w:hAnsi="Times New Roman"/>
                <w:bCs/>
                <w:iCs/>
                <w:sz w:val="24"/>
                <w:szCs w:val="24"/>
              </w:rPr>
              <w:t>Date:</w:t>
            </w:r>
            <w:r w:rsidR="00B50E71">
              <w:rPr>
                <w:rFonts w:ascii="Times New Roman" w:hAnsi="Times New Roman"/>
                <w:bCs/>
                <w:iCs/>
                <w:sz w:val="24"/>
                <w:szCs w:val="24"/>
              </w:rPr>
              <w:t xml:space="preserve"> </w:t>
            </w:r>
            <w:r w:rsidR="00B842D7">
              <w:rPr>
                <w:rFonts w:ascii="Times New Roman" w:hAnsi="Times New Roman"/>
                <w:bCs/>
                <w:iCs/>
                <w:sz w:val="24"/>
                <w:szCs w:val="24"/>
              </w:rPr>
              <w:t>2/12</w:t>
            </w:r>
          </w:p>
        </w:tc>
        <w:tc>
          <w:tcPr>
            <w:tcW w:w="3548" w:type="dxa"/>
            <w:tcBorders>
              <w:left w:val="nil"/>
            </w:tcBorders>
          </w:tcPr>
          <w:p w14:paraId="75C13528" w14:textId="0D633F24" w:rsidR="00FE619B" w:rsidRDefault="00FE619B" w:rsidP="002B0D6A">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 xml:space="preserve"> 10:20am</w:t>
            </w:r>
          </w:p>
        </w:tc>
      </w:tr>
      <w:tr w:rsidR="00FE619B" w14:paraId="5751DC62" w14:textId="77777777" w:rsidTr="00FE619B">
        <w:tc>
          <w:tcPr>
            <w:tcW w:w="9350" w:type="dxa"/>
            <w:gridSpan w:val="4"/>
            <w:shd w:val="clear" w:color="auto" w:fill="D9D9D9" w:themeFill="background1" w:themeFillShade="D9"/>
          </w:tcPr>
          <w:p w14:paraId="47E5D60F" w14:textId="7A643040" w:rsidR="00FE619B" w:rsidRPr="00FE619B" w:rsidRDefault="00FE619B" w:rsidP="00FE619B">
            <w:pPr>
              <w:jc w:val="center"/>
              <w:rPr>
                <w:rFonts w:ascii="Times New Roman" w:hAnsi="Times New Roman"/>
                <w:b/>
                <w:iCs/>
                <w:sz w:val="24"/>
                <w:szCs w:val="24"/>
              </w:rPr>
            </w:pPr>
            <w:r w:rsidRPr="00FE619B">
              <w:rPr>
                <w:rFonts w:ascii="Times New Roman" w:hAnsi="Times New Roman"/>
                <w:b/>
                <w:iCs/>
                <w:sz w:val="24"/>
                <w:szCs w:val="24"/>
              </w:rPr>
              <w:t>Observation Notes</w:t>
            </w:r>
          </w:p>
        </w:tc>
      </w:tr>
      <w:tr w:rsidR="00FE619B" w14:paraId="453B8DE9" w14:textId="77777777" w:rsidTr="00FE619B">
        <w:trPr>
          <w:trHeight w:val="1440"/>
        </w:trPr>
        <w:tc>
          <w:tcPr>
            <w:tcW w:w="2256" w:type="dxa"/>
            <w:shd w:val="clear" w:color="auto" w:fill="F2F2F2" w:themeFill="background1" w:themeFillShade="F2"/>
            <w:vAlign w:val="center"/>
          </w:tcPr>
          <w:p w14:paraId="7F53D1F4" w14:textId="1C8EB8F2" w:rsidR="00FE619B" w:rsidRPr="00FE619B" w:rsidRDefault="00FE619B" w:rsidP="00FE619B">
            <w:pPr>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tcPr>
          <w:p w14:paraId="2DF2588B" w14:textId="2B3B159E" w:rsidR="00FE619B" w:rsidRPr="002D65C1" w:rsidRDefault="002D65C1" w:rsidP="002D65C1">
            <w:pPr>
              <w:rPr>
                <w:rFonts w:ascii="Times New Roman" w:hAnsi="Times New Roman" w:cs="Times New Roman"/>
                <w:sz w:val="24"/>
                <w:szCs w:val="24"/>
              </w:rPr>
            </w:pPr>
            <w:r w:rsidRPr="00085524">
              <w:rPr>
                <w:rFonts w:ascii="Times New Roman" w:hAnsi="Times New Roman" w:cs="Times New Roman"/>
                <w:sz w:val="24"/>
                <w:szCs w:val="24"/>
              </w:rPr>
              <w:t>In M</w:t>
            </w:r>
            <w:r>
              <w:rPr>
                <w:rFonts w:ascii="Times New Roman" w:hAnsi="Times New Roman" w:cs="Times New Roman"/>
                <w:sz w:val="24"/>
                <w:szCs w:val="24"/>
              </w:rPr>
              <w:t>s</w:t>
            </w:r>
            <w:r w:rsidRPr="00085524">
              <w:rPr>
                <w:rFonts w:ascii="Times New Roman" w:hAnsi="Times New Roman" w:cs="Times New Roman"/>
                <w:sz w:val="24"/>
                <w:szCs w:val="24"/>
              </w:rPr>
              <w:t xml:space="preserve">. Jones' class, we introduced the CER framework using captivating examples that demonstrated its importance in our daily lives. In one lesson, students </w:t>
            </w:r>
            <w:r>
              <w:rPr>
                <w:rFonts w:ascii="Times New Roman" w:hAnsi="Times New Roman" w:cs="Times New Roman"/>
                <w:sz w:val="24"/>
                <w:szCs w:val="24"/>
              </w:rPr>
              <w:t>investigated</w:t>
            </w:r>
            <w:r w:rsidRPr="00085524">
              <w:rPr>
                <w:rFonts w:ascii="Times New Roman" w:hAnsi="Times New Roman" w:cs="Times New Roman"/>
                <w:sz w:val="24"/>
                <w:szCs w:val="24"/>
              </w:rPr>
              <w:t xml:space="preserve"> whether blood is a compound or a mixture, </w:t>
            </w:r>
            <w:r>
              <w:rPr>
                <w:rFonts w:ascii="Times New Roman" w:hAnsi="Times New Roman" w:cs="Times New Roman"/>
                <w:sz w:val="24"/>
                <w:szCs w:val="24"/>
              </w:rPr>
              <w:t xml:space="preserve">thus allowing students to </w:t>
            </w:r>
            <w:r w:rsidRPr="00085524">
              <w:rPr>
                <w:rFonts w:ascii="Times New Roman" w:hAnsi="Times New Roman" w:cs="Times New Roman"/>
                <w:sz w:val="24"/>
                <w:szCs w:val="24"/>
              </w:rPr>
              <w:t>gain a deeper comprehension of the subject and its real-world implications by linking scientific principles to tangible phenomena. Students were encouraged to formulate clear and concise claims based on their observations and experiments while implementing the CER method. They then gathered relevant evidence to support their claims, utilizing data analysis and research skills to strengthen their arguments.</w:t>
            </w:r>
          </w:p>
        </w:tc>
      </w:tr>
      <w:tr w:rsidR="00FE619B" w14:paraId="03E66231" w14:textId="77777777" w:rsidTr="00FE619B">
        <w:trPr>
          <w:trHeight w:val="1440"/>
        </w:trPr>
        <w:tc>
          <w:tcPr>
            <w:tcW w:w="2256" w:type="dxa"/>
            <w:shd w:val="clear" w:color="auto" w:fill="F2F2F2" w:themeFill="background1" w:themeFillShade="F2"/>
            <w:vAlign w:val="center"/>
          </w:tcPr>
          <w:p w14:paraId="553DB4AC" w14:textId="2B51E3CD" w:rsidR="00FE619B" w:rsidRPr="00FE619B" w:rsidRDefault="00FE619B" w:rsidP="00FE619B">
            <w:pPr>
              <w:jc w:val="center"/>
              <w:rPr>
                <w:rFonts w:ascii="Times New Roman" w:hAnsi="Times New Roman"/>
                <w:b/>
                <w:i/>
                <w:sz w:val="24"/>
                <w:szCs w:val="24"/>
              </w:rPr>
            </w:pPr>
            <w:r w:rsidRPr="00FE619B">
              <w:rPr>
                <w:rFonts w:ascii="Times New Roman" w:hAnsi="Times New Roman"/>
                <w:b/>
                <w:i/>
                <w:sz w:val="24"/>
                <w:szCs w:val="24"/>
              </w:rPr>
              <w:t>Digital Literacy/Technology Integration</w:t>
            </w:r>
          </w:p>
        </w:tc>
        <w:tc>
          <w:tcPr>
            <w:tcW w:w="7094" w:type="dxa"/>
            <w:gridSpan w:val="3"/>
          </w:tcPr>
          <w:p w14:paraId="3A87B98E" w14:textId="24CB6CB8" w:rsidR="00FE619B" w:rsidRDefault="002D65C1" w:rsidP="002B0D6A">
            <w:pPr>
              <w:rPr>
                <w:rFonts w:ascii="Times New Roman" w:hAnsi="Times New Roman"/>
                <w:bCs/>
                <w:iCs/>
                <w:sz w:val="24"/>
                <w:szCs w:val="24"/>
              </w:rPr>
            </w:pPr>
            <w:r w:rsidRPr="002D65C1">
              <w:rPr>
                <w:rFonts w:ascii="Times New Roman" w:hAnsi="Times New Roman"/>
                <w:bCs/>
                <w:iCs/>
                <w:sz w:val="24"/>
                <w:szCs w:val="24"/>
              </w:rPr>
              <w:t xml:space="preserve">Ms. Jones, working for a cyber school, was able to effectively encourage digital literacy and technology integration, which is evident through the seamless use of digital tools to enhance learning. The teacher utilized online resources and interactive simulations like </w:t>
            </w:r>
            <w:proofErr w:type="spellStart"/>
            <w:r w:rsidRPr="002D65C1">
              <w:rPr>
                <w:rFonts w:ascii="Times New Roman" w:hAnsi="Times New Roman"/>
                <w:bCs/>
                <w:iCs/>
                <w:sz w:val="24"/>
                <w:szCs w:val="24"/>
              </w:rPr>
              <w:t>Classkick</w:t>
            </w:r>
            <w:proofErr w:type="spellEnd"/>
            <w:r w:rsidRPr="002D65C1">
              <w:rPr>
                <w:rFonts w:ascii="Times New Roman" w:hAnsi="Times New Roman"/>
                <w:bCs/>
                <w:iCs/>
                <w:sz w:val="24"/>
                <w:szCs w:val="24"/>
              </w:rPr>
              <w:t xml:space="preserve"> to support students in collecting and analyzing data for their CER activities. Most students successfully navigated these digital tools, incorporating them into their scientific inquiries. Furthermore, technology integration facilitated differentiated instruction, allowing students to explore concepts at their own pace and access additional resources as needed.</w:t>
            </w:r>
          </w:p>
        </w:tc>
      </w:tr>
      <w:tr w:rsidR="00FE619B" w14:paraId="30FED24B" w14:textId="77777777" w:rsidTr="00FE619B">
        <w:trPr>
          <w:trHeight w:val="1440"/>
        </w:trPr>
        <w:tc>
          <w:tcPr>
            <w:tcW w:w="2256" w:type="dxa"/>
            <w:shd w:val="clear" w:color="auto" w:fill="F2F2F2" w:themeFill="background1" w:themeFillShade="F2"/>
            <w:vAlign w:val="center"/>
          </w:tcPr>
          <w:p w14:paraId="6AB6C50C" w14:textId="3C0F10EB" w:rsidR="00FE619B" w:rsidRPr="00FE619B" w:rsidRDefault="00FE619B" w:rsidP="00FE619B">
            <w:pPr>
              <w:jc w:val="center"/>
              <w:rPr>
                <w:rFonts w:ascii="Times New Roman" w:hAnsi="Times New Roman"/>
                <w:b/>
                <w:i/>
                <w:sz w:val="24"/>
                <w:szCs w:val="24"/>
              </w:rPr>
            </w:pPr>
            <w:r w:rsidRPr="00FE619B">
              <w:rPr>
                <w:rFonts w:ascii="Times New Roman" w:hAnsi="Times New Roman"/>
                <w:b/>
                <w:i/>
                <w:sz w:val="24"/>
                <w:szCs w:val="24"/>
              </w:rPr>
              <w:t>Equity</w:t>
            </w:r>
          </w:p>
        </w:tc>
        <w:tc>
          <w:tcPr>
            <w:tcW w:w="7094" w:type="dxa"/>
            <w:gridSpan w:val="3"/>
          </w:tcPr>
          <w:p w14:paraId="3851B0F7" w14:textId="5A904038" w:rsidR="00FE619B" w:rsidRDefault="002D65C1" w:rsidP="002B0D6A">
            <w:pPr>
              <w:rPr>
                <w:rFonts w:ascii="Times New Roman" w:hAnsi="Times New Roman"/>
                <w:bCs/>
                <w:iCs/>
                <w:sz w:val="24"/>
                <w:szCs w:val="24"/>
              </w:rPr>
            </w:pPr>
            <w:r w:rsidRPr="002D65C1">
              <w:rPr>
                <w:rFonts w:ascii="Times New Roman" w:hAnsi="Times New Roman"/>
                <w:bCs/>
                <w:iCs/>
                <w:sz w:val="24"/>
                <w:szCs w:val="24"/>
              </w:rPr>
              <w:t>Ms. Jone's instructional practices and resources were generally provided equitably to students, ensuring all learners had access to the necessary materials and support to engage in the CER process. Ms. Jones employed inclusive teaching strategies, such as differentiated instruction and flexible grouping, to accommodate diverse learning needs within the classroom. Additionally, efforts were made to create a supportive learning environment where all students felt valued and respected, fostering a sense of belonging and promoting equitable participation in science learning activities.</w:t>
            </w:r>
          </w:p>
        </w:tc>
      </w:tr>
      <w:tr w:rsidR="00FE619B" w14:paraId="7E59662D" w14:textId="77777777" w:rsidTr="00FE619B">
        <w:trPr>
          <w:trHeight w:val="274"/>
        </w:trPr>
        <w:tc>
          <w:tcPr>
            <w:tcW w:w="9350" w:type="dxa"/>
            <w:gridSpan w:val="4"/>
            <w:shd w:val="clear" w:color="auto" w:fill="D9D9D9" w:themeFill="background1" w:themeFillShade="D9"/>
          </w:tcPr>
          <w:p w14:paraId="1E09F06E" w14:textId="71FE1BE4" w:rsidR="00FE619B" w:rsidRDefault="00FE619B" w:rsidP="00FE619B">
            <w:pPr>
              <w:jc w:val="center"/>
              <w:rPr>
                <w:rFonts w:ascii="Times New Roman" w:hAnsi="Times New Roman"/>
                <w:bCs/>
                <w:iCs/>
                <w:sz w:val="24"/>
                <w:szCs w:val="24"/>
              </w:rPr>
            </w:pPr>
            <w:r>
              <w:rPr>
                <w:rFonts w:ascii="Times New Roman" w:hAnsi="Times New Roman"/>
                <w:b/>
                <w:iCs/>
                <w:sz w:val="24"/>
                <w:szCs w:val="24"/>
              </w:rPr>
              <w:t>Notes for Improvement</w:t>
            </w:r>
          </w:p>
        </w:tc>
      </w:tr>
      <w:tr w:rsidR="00FE619B" w14:paraId="0AEC74EB" w14:textId="77777777" w:rsidTr="00FE619B">
        <w:trPr>
          <w:trHeight w:val="1440"/>
        </w:trPr>
        <w:tc>
          <w:tcPr>
            <w:tcW w:w="9350" w:type="dxa"/>
            <w:gridSpan w:val="4"/>
            <w:shd w:val="clear" w:color="auto" w:fill="FFFFFF" w:themeFill="background1"/>
          </w:tcPr>
          <w:p w14:paraId="04C14189" w14:textId="77777777" w:rsidR="002D65C1" w:rsidRPr="002D65C1" w:rsidRDefault="002D65C1" w:rsidP="002D65C1">
            <w:pPr>
              <w:numPr>
                <w:ilvl w:val="0"/>
                <w:numId w:val="42"/>
              </w:numPr>
              <w:spacing w:after="0" w:line="240" w:lineRule="auto"/>
              <w:rPr>
                <w:rFonts w:ascii="Times New Roman" w:hAnsi="Times New Roman"/>
                <w:sz w:val="24"/>
                <w:szCs w:val="24"/>
              </w:rPr>
            </w:pPr>
            <w:r w:rsidRPr="002D65C1">
              <w:rPr>
                <w:rFonts w:ascii="Times New Roman" w:hAnsi="Times New Roman"/>
                <w:sz w:val="24"/>
                <w:szCs w:val="24"/>
              </w:rPr>
              <w:lastRenderedPageBreak/>
              <w:t>Encourage more student-led exploration of real-world examples to deepen engagement.</w:t>
            </w:r>
          </w:p>
          <w:p w14:paraId="04FBE416" w14:textId="77777777" w:rsidR="002D65C1" w:rsidRPr="002D65C1" w:rsidRDefault="002D65C1" w:rsidP="002D65C1">
            <w:pPr>
              <w:numPr>
                <w:ilvl w:val="0"/>
                <w:numId w:val="42"/>
              </w:numPr>
              <w:rPr>
                <w:rFonts w:ascii="Times New Roman" w:hAnsi="Times New Roman"/>
                <w:sz w:val="24"/>
                <w:szCs w:val="24"/>
              </w:rPr>
            </w:pPr>
            <w:r w:rsidRPr="002D65C1">
              <w:rPr>
                <w:rFonts w:ascii="Times New Roman" w:hAnsi="Times New Roman"/>
                <w:sz w:val="24"/>
                <w:szCs w:val="24"/>
              </w:rPr>
              <w:t>Provide additional support for students to develop their reasoning skills through structured practice activities.</w:t>
            </w:r>
          </w:p>
          <w:p w14:paraId="4E69E620" w14:textId="77777777" w:rsidR="002D65C1" w:rsidRPr="002D65C1" w:rsidRDefault="002D65C1" w:rsidP="002D65C1">
            <w:pPr>
              <w:numPr>
                <w:ilvl w:val="0"/>
                <w:numId w:val="42"/>
              </w:numPr>
              <w:rPr>
                <w:rFonts w:ascii="Times New Roman" w:hAnsi="Times New Roman"/>
                <w:sz w:val="24"/>
                <w:szCs w:val="24"/>
              </w:rPr>
            </w:pPr>
            <w:r w:rsidRPr="002D65C1">
              <w:rPr>
                <w:rFonts w:ascii="Times New Roman" w:hAnsi="Times New Roman"/>
                <w:sz w:val="24"/>
                <w:szCs w:val="24"/>
              </w:rPr>
              <w:t>Incorporate peer review and feedback sessions to promote collaborative learning and refine argumentation skills.</w:t>
            </w:r>
          </w:p>
          <w:p w14:paraId="38C8D051" w14:textId="77777777" w:rsidR="002D65C1" w:rsidRPr="002D65C1" w:rsidRDefault="002D65C1" w:rsidP="002D65C1">
            <w:pPr>
              <w:rPr>
                <w:rFonts w:ascii="Times New Roman" w:hAnsi="Times New Roman"/>
                <w:sz w:val="24"/>
                <w:szCs w:val="24"/>
              </w:rPr>
            </w:pPr>
          </w:p>
        </w:tc>
      </w:tr>
      <w:tr w:rsidR="00D13342" w14:paraId="167D18E6" w14:textId="77777777" w:rsidTr="00D13342">
        <w:trPr>
          <w:trHeight w:val="274"/>
        </w:trPr>
        <w:tc>
          <w:tcPr>
            <w:tcW w:w="4765" w:type="dxa"/>
            <w:gridSpan w:val="2"/>
            <w:shd w:val="clear" w:color="auto" w:fill="D9D9D9" w:themeFill="background1" w:themeFillShade="D9"/>
          </w:tcPr>
          <w:p w14:paraId="49580756" w14:textId="08F89469" w:rsidR="00D13342" w:rsidRPr="00D13342" w:rsidRDefault="00D13342" w:rsidP="00FE619B">
            <w:pPr>
              <w:rPr>
                <w:rFonts w:ascii="Times New Roman" w:hAnsi="Times New Roman"/>
                <w:b/>
                <w:iCs/>
                <w:sz w:val="24"/>
                <w:szCs w:val="24"/>
              </w:rPr>
            </w:pPr>
            <w:r w:rsidRPr="00D13342">
              <w:rPr>
                <w:rFonts w:ascii="Times New Roman" w:hAnsi="Times New Roman"/>
                <w:b/>
                <w:iCs/>
                <w:sz w:val="24"/>
                <w:szCs w:val="24"/>
              </w:rPr>
              <w:t>Date/Time for Post-Observation Conference</w:t>
            </w:r>
          </w:p>
        </w:tc>
        <w:tc>
          <w:tcPr>
            <w:tcW w:w="4585" w:type="dxa"/>
            <w:gridSpan w:val="2"/>
            <w:shd w:val="clear" w:color="auto" w:fill="FFFFFF" w:themeFill="background1"/>
          </w:tcPr>
          <w:p w14:paraId="53DB1337" w14:textId="7B64B57A" w:rsidR="00D13342" w:rsidRPr="00FE619B" w:rsidRDefault="007849D4" w:rsidP="00FE619B">
            <w:pPr>
              <w:rPr>
                <w:rFonts w:ascii="Times New Roman" w:hAnsi="Times New Roman"/>
                <w:bCs/>
                <w:iCs/>
                <w:sz w:val="24"/>
                <w:szCs w:val="24"/>
              </w:rPr>
            </w:pPr>
            <w:r>
              <w:rPr>
                <w:rFonts w:ascii="Times New Roman" w:hAnsi="Times New Roman"/>
                <w:bCs/>
                <w:iCs/>
                <w:sz w:val="24"/>
                <w:szCs w:val="24"/>
              </w:rPr>
              <w:t xml:space="preserve">2/14 </w:t>
            </w:r>
          </w:p>
        </w:tc>
      </w:tr>
    </w:tbl>
    <w:p w14:paraId="342A8CF8" w14:textId="03F3C16C" w:rsidR="002B0D6A" w:rsidRDefault="007849D4" w:rsidP="002B0D6A">
      <w:pPr>
        <w:spacing w:after="0" w:line="240" w:lineRule="auto"/>
        <w:rPr>
          <w:rFonts w:ascii="Times New Roman" w:hAnsi="Times New Roman"/>
          <w:bCs/>
          <w:iCs/>
          <w:sz w:val="24"/>
          <w:szCs w:val="24"/>
        </w:rPr>
      </w:pPr>
      <w:r>
        <w:rPr>
          <w:rFonts w:ascii="Times New Roman" w:hAnsi="Times New Roman"/>
          <w:bCs/>
          <w:iCs/>
          <w:sz w:val="24"/>
          <w:szCs w:val="24"/>
        </w:rPr>
        <w:t>/</w:t>
      </w:r>
    </w:p>
    <w:tbl>
      <w:tblPr>
        <w:tblStyle w:val="TableGrid"/>
        <w:tblW w:w="0" w:type="auto"/>
        <w:tblLook w:val="04A0" w:firstRow="1" w:lastRow="0" w:firstColumn="1" w:lastColumn="0" w:noHBand="0" w:noVBand="1"/>
      </w:tblPr>
      <w:tblGrid>
        <w:gridCol w:w="2256"/>
        <w:gridCol w:w="2509"/>
        <w:gridCol w:w="1037"/>
        <w:gridCol w:w="3548"/>
      </w:tblGrid>
      <w:tr w:rsidR="00FE619B" w14:paraId="5717708A" w14:textId="77777777" w:rsidTr="002F5603">
        <w:tc>
          <w:tcPr>
            <w:tcW w:w="2256" w:type="dxa"/>
            <w:tcBorders>
              <w:right w:val="single" w:sz="4" w:space="0" w:color="auto"/>
            </w:tcBorders>
            <w:shd w:val="clear" w:color="auto" w:fill="000000" w:themeFill="text1"/>
          </w:tcPr>
          <w:p w14:paraId="4BEEEF45" w14:textId="3997CFFD" w:rsidR="00FE619B" w:rsidRPr="00FE619B" w:rsidRDefault="00FE619B" w:rsidP="002F5603">
            <w:pPr>
              <w:rPr>
                <w:rFonts w:ascii="Times New Roman" w:hAnsi="Times New Roman"/>
                <w:b/>
                <w:iCs/>
                <w:sz w:val="24"/>
                <w:szCs w:val="24"/>
              </w:rPr>
            </w:pPr>
            <w:r w:rsidRPr="00FE619B">
              <w:rPr>
                <w:rFonts w:ascii="Times New Roman" w:hAnsi="Times New Roman"/>
                <w:b/>
                <w:iCs/>
                <w:sz w:val="28"/>
                <w:szCs w:val="28"/>
              </w:rPr>
              <w:t>Observation #</w:t>
            </w:r>
            <w:r>
              <w:rPr>
                <w:rFonts w:ascii="Times New Roman" w:hAnsi="Times New Roman"/>
                <w:b/>
                <w:iCs/>
                <w:sz w:val="28"/>
                <w:szCs w:val="28"/>
              </w:rPr>
              <w:t>2</w:t>
            </w:r>
          </w:p>
        </w:tc>
        <w:tc>
          <w:tcPr>
            <w:tcW w:w="3546" w:type="dxa"/>
            <w:gridSpan w:val="2"/>
            <w:tcBorders>
              <w:top w:val="single" w:sz="4" w:space="0" w:color="auto"/>
              <w:left w:val="single" w:sz="4" w:space="0" w:color="auto"/>
              <w:bottom w:val="single" w:sz="4" w:space="0" w:color="auto"/>
              <w:right w:val="nil"/>
            </w:tcBorders>
          </w:tcPr>
          <w:p w14:paraId="285DF898" w14:textId="0F811C8F" w:rsidR="00FE619B" w:rsidRDefault="00FE619B" w:rsidP="002F5603">
            <w:pPr>
              <w:rPr>
                <w:rFonts w:ascii="Times New Roman" w:hAnsi="Times New Roman"/>
                <w:bCs/>
                <w:iCs/>
                <w:sz w:val="24"/>
                <w:szCs w:val="24"/>
              </w:rPr>
            </w:pPr>
            <w:r>
              <w:rPr>
                <w:rFonts w:ascii="Times New Roman" w:hAnsi="Times New Roman"/>
                <w:bCs/>
                <w:iCs/>
                <w:sz w:val="24"/>
                <w:szCs w:val="24"/>
              </w:rPr>
              <w:t>Date:</w:t>
            </w:r>
            <w:r w:rsidR="00B842D7">
              <w:rPr>
                <w:rFonts w:ascii="Times New Roman" w:hAnsi="Times New Roman"/>
                <w:bCs/>
                <w:iCs/>
                <w:sz w:val="24"/>
                <w:szCs w:val="24"/>
              </w:rPr>
              <w:t xml:space="preserve"> 2/12</w:t>
            </w:r>
          </w:p>
        </w:tc>
        <w:tc>
          <w:tcPr>
            <w:tcW w:w="3548" w:type="dxa"/>
            <w:tcBorders>
              <w:left w:val="nil"/>
            </w:tcBorders>
          </w:tcPr>
          <w:p w14:paraId="3816A07B" w14:textId="415A5878" w:rsidR="00FE619B" w:rsidRDefault="00FE619B" w:rsidP="002F5603">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 xml:space="preserve"> 1:10PM</w:t>
            </w:r>
          </w:p>
        </w:tc>
      </w:tr>
      <w:tr w:rsidR="00FE619B" w14:paraId="30C8CE63" w14:textId="77777777" w:rsidTr="002F5603">
        <w:tc>
          <w:tcPr>
            <w:tcW w:w="9350" w:type="dxa"/>
            <w:gridSpan w:val="4"/>
            <w:shd w:val="clear" w:color="auto" w:fill="D9D9D9" w:themeFill="background1" w:themeFillShade="D9"/>
          </w:tcPr>
          <w:p w14:paraId="39454084" w14:textId="77777777" w:rsidR="00FE619B" w:rsidRPr="00FE619B" w:rsidRDefault="00FE619B" w:rsidP="002F5603">
            <w:pPr>
              <w:jc w:val="center"/>
              <w:rPr>
                <w:rFonts w:ascii="Times New Roman" w:hAnsi="Times New Roman"/>
                <w:b/>
                <w:iCs/>
                <w:sz w:val="24"/>
                <w:szCs w:val="24"/>
              </w:rPr>
            </w:pPr>
            <w:r w:rsidRPr="00FE619B">
              <w:rPr>
                <w:rFonts w:ascii="Times New Roman" w:hAnsi="Times New Roman"/>
                <w:b/>
                <w:iCs/>
                <w:sz w:val="24"/>
                <w:szCs w:val="24"/>
              </w:rPr>
              <w:t>Observation Notes</w:t>
            </w:r>
          </w:p>
        </w:tc>
      </w:tr>
      <w:tr w:rsidR="00FE619B" w14:paraId="029C180D" w14:textId="77777777" w:rsidTr="002F5603">
        <w:trPr>
          <w:trHeight w:val="1440"/>
        </w:trPr>
        <w:tc>
          <w:tcPr>
            <w:tcW w:w="2256" w:type="dxa"/>
            <w:shd w:val="clear" w:color="auto" w:fill="F2F2F2" w:themeFill="background1" w:themeFillShade="F2"/>
            <w:vAlign w:val="center"/>
          </w:tcPr>
          <w:p w14:paraId="22A27BEA" w14:textId="77777777" w:rsidR="00FE619B" w:rsidRPr="00FE619B" w:rsidRDefault="00FE619B" w:rsidP="002F5603">
            <w:pPr>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tcPr>
          <w:p w14:paraId="4E789294" w14:textId="34E22A53" w:rsidR="00FE619B" w:rsidRDefault="007849D4" w:rsidP="002D65C1">
            <w:pPr>
              <w:rPr>
                <w:rFonts w:ascii="Times New Roman" w:hAnsi="Times New Roman"/>
                <w:bCs/>
                <w:iCs/>
                <w:sz w:val="24"/>
                <w:szCs w:val="24"/>
              </w:rPr>
            </w:pPr>
            <w:r w:rsidRPr="007849D4">
              <w:rPr>
                <w:rFonts w:ascii="Times New Roman" w:hAnsi="Times New Roman" w:cs="Times New Roman"/>
                <w:sz w:val="24"/>
                <w:szCs w:val="24"/>
              </w:rPr>
              <w:t>Ms. Jones instructs four distinct classes throughout the day, affording me the opportunity to attend multiple sessions and interact with a diverse array of students.</w:t>
            </w:r>
            <w:r>
              <w:rPr>
                <w:rFonts w:ascii="Times New Roman" w:hAnsi="Times New Roman" w:cs="Times New Roman"/>
                <w:sz w:val="24"/>
                <w:szCs w:val="24"/>
              </w:rPr>
              <w:t xml:space="preserve"> Ms. Jones continued with the same framework for all four classes every </w:t>
            </w:r>
            <w:r w:rsidR="002D65C1" w:rsidRPr="00085524">
              <w:rPr>
                <w:rFonts w:ascii="Times New Roman" w:hAnsi="Times New Roman" w:cs="Times New Roman"/>
                <w:sz w:val="24"/>
                <w:szCs w:val="24"/>
              </w:rPr>
              <w:t xml:space="preserve">lesson, students </w:t>
            </w:r>
            <w:r w:rsidR="002D65C1">
              <w:rPr>
                <w:rFonts w:ascii="Times New Roman" w:hAnsi="Times New Roman" w:cs="Times New Roman"/>
                <w:sz w:val="24"/>
                <w:szCs w:val="24"/>
              </w:rPr>
              <w:t>investigated</w:t>
            </w:r>
            <w:r w:rsidR="002D65C1" w:rsidRPr="00085524">
              <w:rPr>
                <w:rFonts w:ascii="Times New Roman" w:hAnsi="Times New Roman" w:cs="Times New Roman"/>
                <w:sz w:val="24"/>
                <w:szCs w:val="24"/>
              </w:rPr>
              <w:t xml:space="preserve"> whether blood is a compound or a mixture, </w:t>
            </w:r>
            <w:r w:rsidR="002D65C1">
              <w:rPr>
                <w:rFonts w:ascii="Times New Roman" w:hAnsi="Times New Roman" w:cs="Times New Roman"/>
                <w:sz w:val="24"/>
                <w:szCs w:val="24"/>
              </w:rPr>
              <w:t xml:space="preserve">thus allowing students to </w:t>
            </w:r>
            <w:r w:rsidR="002D65C1" w:rsidRPr="00085524">
              <w:rPr>
                <w:rFonts w:ascii="Times New Roman" w:hAnsi="Times New Roman" w:cs="Times New Roman"/>
                <w:sz w:val="24"/>
                <w:szCs w:val="24"/>
              </w:rPr>
              <w:t>gain a deeper comprehension of the subject and its real-world implications by linking scientific principles to tangible phenomena. Students were encouraged to formulate clear and concise claims based on their observations and experiments while implementing the CER method. They then gathered relevant evidence to support their claims, utilizing data analysis and research skills to strengthen their arguments.</w:t>
            </w:r>
          </w:p>
        </w:tc>
      </w:tr>
      <w:tr w:rsidR="00FE619B" w14:paraId="335EB412" w14:textId="77777777" w:rsidTr="002F5603">
        <w:trPr>
          <w:trHeight w:val="1440"/>
        </w:trPr>
        <w:tc>
          <w:tcPr>
            <w:tcW w:w="2256" w:type="dxa"/>
            <w:shd w:val="clear" w:color="auto" w:fill="F2F2F2" w:themeFill="background1" w:themeFillShade="F2"/>
            <w:vAlign w:val="center"/>
          </w:tcPr>
          <w:p w14:paraId="39536DDC" w14:textId="77777777" w:rsidR="00FE619B" w:rsidRPr="00FE619B" w:rsidRDefault="00FE619B" w:rsidP="002F5603">
            <w:pPr>
              <w:jc w:val="center"/>
              <w:rPr>
                <w:rFonts w:ascii="Times New Roman" w:hAnsi="Times New Roman"/>
                <w:b/>
                <w:i/>
                <w:sz w:val="24"/>
                <w:szCs w:val="24"/>
              </w:rPr>
            </w:pPr>
            <w:r w:rsidRPr="00FE619B">
              <w:rPr>
                <w:rFonts w:ascii="Times New Roman" w:hAnsi="Times New Roman"/>
                <w:b/>
                <w:i/>
                <w:sz w:val="24"/>
                <w:szCs w:val="24"/>
              </w:rPr>
              <w:t>Digital Literacy/Technology Integration</w:t>
            </w:r>
          </w:p>
        </w:tc>
        <w:tc>
          <w:tcPr>
            <w:tcW w:w="7094" w:type="dxa"/>
            <w:gridSpan w:val="3"/>
          </w:tcPr>
          <w:p w14:paraId="50AA612C" w14:textId="6A9DDB02" w:rsidR="00FE619B" w:rsidRDefault="002D65C1" w:rsidP="002F5603">
            <w:pPr>
              <w:rPr>
                <w:rFonts w:ascii="Times New Roman" w:hAnsi="Times New Roman"/>
                <w:bCs/>
                <w:iCs/>
                <w:sz w:val="24"/>
                <w:szCs w:val="24"/>
              </w:rPr>
            </w:pPr>
            <w:r w:rsidRPr="002D65C1">
              <w:rPr>
                <w:rFonts w:ascii="Times New Roman" w:hAnsi="Times New Roman"/>
                <w:bCs/>
                <w:iCs/>
                <w:sz w:val="24"/>
                <w:szCs w:val="24"/>
              </w:rPr>
              <w:t xml:space="preserve">Ms. Jones, working for a cyber school, was able to effectively encourage digital literacy and technology integration, which is evident through the seamless use of digital tools to enhance learning. The teacher utilized online resources and interactive simulations like </w:t>
            </w:r>
            <w:proofErr w:type="spellStart"/>
            <w:r w:rsidRPr="002D65C1">
              <w:rPr>
                <w:rFonts w:ascii="Times New Roman" w:hAnsi="Times New Roman"/>
                <w:bCs/>
                <w:iCs/>
                <w:sz w:val="24"/>
                <w:szCs w:val="24"/>
              </w:rPr>
              <w:t>Classkick</w:t>
            </w:r>
            <w:proofErr w:type="spellEnd"/>
            <w:r w:rsidRPr="002D65C1">
              <w:rPr>
                <w:rFonts w:ascii="Times New Roman" w:hAnsi="Times New Roman"/>
                <w:bCs/>
                <w:iCs/>
                <w:sz w:val="24"/>
                <w:szCs w:val="24"/>
              </w:rPr>
              <w:t xml:space="preserve"> to support students in collecting and analyzing data for their CER activities. Most students successfully navigated these digital tools, incorporating them into their scientific inquiries. Furthermore, technology integration facilitated differentiated instruction, allowing students to explore concepts at their own pace and access additional resources as needed.</w:t>
            </w:r>
          </w:p>
        </w:tc>
      </w:tr>
      <w:tr w:rsidR="002D65C1" w14:paraId="32626BEB" w14:textId="77777777" w:rsidTr="002F5603">
        <w:trPr>
          <w:trHeight w:val="1440"/>
        </w:trPr>
        <w:tc>
          <w:tcPr>
            <w:tcW w:w="2256" w:type="dxa"/>
            <w:shd w:val="clear" w:color="auto" w:fill="F2F2F2" w:themeFill="background1" w:themeFillShade="F2"/>
            <w:vAlign w:val="center"/>
          </w:tcPr>
          <w:p w14:paraId="532EDD45" w14:textId="77777777" w:rsidR="002D65C1" w:rsidRPr="00FE619B" w:rsidRDefault="002D65C1" w:rsidP="002D65C1">
            <w:pPr>
              <w:jc w:val="center"/>
              <w:rPr>
                <w:rFonts w:ascii="Times New Roman" w:hAnsi="Times New Roman"/>
                <w:b/>
                <w:i/>
                <w:sz w:val="24"/>
                <w:szCs w:val="24"/>
              </w:rPr>
            </w:pPr>
            <w:r w:rsidRPr="00FE619B">
              <w:rPr>
                <w:rFonts w:ascii="Times New Roman" w:hAnsi="Times New Roman"/>
                <w:b/>
                <w:i/>
                <w:sz w:val="24"/>
                <w:szCs w:val="24"/>
              </w:rPr>
              <w:t>Equity</w:t>
            </w:r>
          </w:p>
        </w:tc>
        <w:tc>
          <w:tcPr>
            <w:tcW w:w="7094" w:type="dxa"/>
            <w:gridSpan w:val="3"/>
          </w:tcPr>
          <w:p w14:paraId="47EB8BE3" w14:textId="60BE63CB" w:rsidR="002D65C1" w:rsidRDefault="002D65C1" w:rsidP="002D65C1">
            <w:pPr>
              <w:rPr>
                <w:rFonts w:ascii="Times New Roman" w:hAnsi="Times New Roman"/>
                <w:bCs/>
                <w:iCs/>
                <w:sz w:val="24"/>
                <w:szCs w:val="24"/>
              </w:rPr>
            </w:pPr>
            <w:r w:rsidRPr="002D65C1">
              <w:rPr>
                <w:rFonts w:ascii="Times New Roman" w:hAnsi="Times New Roman"/>
                <w:bCs/>
                <w:iCs/>
                <w:sz w:val="24"/>
                <w:szCs w:val="24"/>
              </w:rPr>
              <w:t>Ms. Jone's instructional practices and resources were generally provided equitably to students, ensuring all learners had access to the necessary materials and support to engage in the CER process. Ms. Jones employed inclusive teaching strategies, such as differentiated instruction and flexible grouping, to accommodate diverse learning needs within the classroom. Additionally, efforts were made to create a supportive learning environment where all students felt valued and respected, fostering a sense of belonging and promoting equitable participation in science learning activities.</w:t>
            </w:r>
          </w:p>
        </w:tc>
      </w:tr>
      <w:tr w:rsidR="002D65C1" w14:paraId="26C70DCC" w14:textId="77777777" w:rsidTr="002F5603">
        <w:trPr>
          <w:trHeight w:val="274"/>
        </w:trPr>
        <w:tc>
          <w:tcPr>
            <w:tcW w:w="9350" w:type="dxa"/>
            <w:gridSpan w:val="4"/>
            <w:shd w:val="clear" w:color="auto" w:fill="D9D9D9" w:themeFill="background1" w:themeFillShade="D9"/>
          </w:tcPr>
          <w:p w14:paraId="04D2D1CB" w14:textId="77777777" w:rsidR="002D65C1" w:rsidRDefault="002D65C1" w:rsidP="002D65C1">
            <w:pPr>
              <w:jc w:val="center"/>
              <w:rPr>
                <w:rFonts w:ascii="Times New Roman" w:hAnsi="Times New Roman"/>
                <w:bCs/>
                <w:iCs/>
                <w:sz w:val="24"/>
                <w:szCs w:val="24"/>
              </w:rPr>
            </w:pPr>
            <w:r>
              <w:rPr>
                <w:rFonts w:ascii="Times New Roman" w:hAnsi="Times New Roman"/>
                <w:b/>
                <w:iCs/>
                <w:sz w:val="24"/>
                <w:szCs w:val="24"/>
              </w:rPr>
              <w:t>Notes for Improvement</w:t>
            </w:r>
          </w:p>
        </w:tc>
      </w:tr>
      <w:tr w:rsidR="002D65C1" w14:paraId="0370EA56" w14:textId="77777777" w:rsidTr="002F5603">
        <w:trPr>
          <w:trHeight w:val="1440"/>
        </w:trPr>
        <w:tc>
          <w:tcPr>
            <w:tcW w:w="9350" w:type="dxa"/>
            <w:gridSpan w:val="4"/>
            <w:shd w:val="clear" w:color="auto" w:fill="FFFFFF" w:themeFill="background1"/>
          </w:tcPr>
          <w:p w14:paraId="5F5773D4" w14:textId="77777777" w:rsidR="007849D4" w:rsidRPr="002D65C1" w:rsidRDefault="007849D4" w:rsidP="007849D4">
            <w:pPr>
              <w:numPr>
                <w:ilvl w:val="0"/>
                <w:numId w:val="42"/>
              </w:numPr>
              <w:spacing w:after="0" w:line="240" w:lineRule="auto"/>
              <w:rPr>
                <w:rFonts w:ascii="Times New Roman" w:hAnsi="Times New Roman"/>
                <w:sz w:val="24"/>
                <w:szCs w:val="24"/>
              </w:rPr>
            </w:pPr>
            <w:r w:rsidRPr="002D65C1">
              <w:rPr>
                <w:rFonts w:ascii="Times New Roman" w:hAnsi="Times New Roman"/>
                <w:sz w:val="24"/>
                <w:szCs w:val="24"/>
              </w:rPr>
              <w:t>Encourage more student-led exploration of real-world examples to deepen engagement.</w:t>
            </w:r>
          </w:p>
          <w:p w14:paraId="39036927" w14:textId="77777777" w:rsidR="007849D4" w:rsidRPr="002D65C1" w:rsidRDefault="007849D4" w:rsidP="007849D4">
            <w:pPr>
              <w:numPr>
                <w:ilvl w:val="0"/>
                <w:numId w:val="42"/>
              </w:numPr>
              <w:rPr>
                <w:rFonts w:ascii="Times New Roman" w:hAnsi="Times New Roman"/>
                <w:sz w:val="24"/>
                <w:szCs w:val="24"/>
              </w:rPr>
            </w:pPr>
            <w:r w:rsidRPr="002D65C1">
              <w:rPr>
                <w:rFonts w:ascii="Times New Roman" w:hAnsi="Times New Roman"/>
                <w:sz w:val="24"/>
                <w:szCs w:val="24"/>
              </w:rPr>
              <w:t>Provide additional support for students to develop their reasoning skills through structured practice activities.</w:t>
            </w:r>
          </w:p>
          <w:p w14:paraId="3D6915AA" w14:textId="28F7A76B" w:rsidR="002D65C1" w:rsidRPr="007849D4" w:rsidRDefault="007849D4" w:rsidP="002D65C1">
            <w:pPr>
              <w:numPr>
                <w:ilvl w:val="0"/>
                <w:numId w:val="42"/>
              </w:numPr>
              <w:rPr>
                <w:rFonts w:ascii="Times New Roman" w:hAnsi="Times New Roman"/>
                <w:sz w:val="24"/>
                <w:szCs w:val="24"/>
              </w:rPr>
            </w:pPr>
            <w:r w:rsidRPr="002D65C1">
              <w:rPr>
                <w:rFonts w:ascii="Times New Roman" w:hAnsi="Times New Roman"/>
                <w:sz w:val="24"/>
                <w:szCs w:val="24"/>
              </w:rPr>
              <w:t>Incorporate peer review and feedback sessions to promote collaborative learning and refine argumentation skills.</w:t>
            </w:r>
          </w:p>
        </w:tc>
      </w:tr>
      <w:tr w:rsidR="002D65C1" w14:paraId="69466C4E" w14:textId="77777777" w:rsidTr="00D13342">
        <w:trPr>
          <w:trHeight w:val="274"/>
        </w:trPr>
        <w:tc>
          <w:tcPr>
            <w:tcW w:w="4765" w:type="dxa"/>
            <w:gridSpan w:val="2"/>
            <w:shd w:val="clear" w:color="auto" w:fill="D9D9D9" w:themeFill="background1" w:themeFillShade="D9"/>
          </w:tcPr>
          <w:p w14:paraId="49920990" w14:textId="45B6FBA6" w:rsidR="002D65C1" w:rsidRPr="00FE619B" w:rsidRDefault="002D65C1" w:rsidP="002D65C1">
            <w:pPr>
              <w:rPr>
                <w:rFonts w:ascii="Times New Roman" w:hAnsi="Times New Roman"/>
                <w:bCs/>
                <w:iCs/>
                <w:sz w:val="24"/>
                <w:szCs w:val="24"/>
              </w:rPr>
            </w:pPr>
            <w:r w:rsidRPr="00D13342">
              <w:rPr>
                <w:rFonts w:ascii="Times New Roman" w:hAnsi="Times New Roman"/>
                <w:b/>
                <w:iCs/>
                <w:sz w:val="24"/>
                <w:szCs w:val="24"/>
              </w:rPr>
              <w:lastRenderedPageBreak/>
              <w:t>Date/Time for Post-Observation Conference</w:t>
            </w:r>
          </w:p>
        </w:tc>
        <w:tc>
          <w:tcPr>
            <w:tcW w:w="4585" w:type="dxa"/>
            <w:gridSpan w:val="2"/>
            <w:shd w:val="clear" w:color="auto" w:fill="FFFFFF" w:themeFill="background1"/>
          </w:tcPr>
          <w:p w14:paraId="16D0F4A7" w14:textId="3BD6D91E" w:rsidR="002D65C1" w:rsidRPr="00FE619B" w:rsidRDefault="007849D4" w:rsidP="002D65C1">
            <w:pPr>
              <w:rPr>
                <w:rFonts w:ascii="Times New Roman" w:hAnsi="Times New Roman"/>
                <w:bCs/>
                <w:iCs/>
                <w:sz w:val="24"/>
                <w:szCs w:val="24"/>
              </w:rPr>
            </w:pPr>
            <w:r>
              <w:rPr>
                <w:rFonts w:ascii="Times New Roman" w:hAnsi="Times New Roman"/>
                <w:bCs/>
                <w:iCs/>
                <w:sz w:val="24"/>
                <w:szCs w:val="24"/>
              </w:rPr>
              <w:t>2/14</w:t>
            </w:r>
          </w:p>
        </w:tc>
      </w:tr>
    </w:tbl>
    <w:p w14:paraId="6FF7FDF7" w14:textId="77777777" w:rsidR="002B0D6A" w:rsidRDefault="002B0D6A" w:rsidP="002B0D6A">
      <w:pPr>
        <w:spacing w:after="0" w:line="240" w:lineRule="auto"/>
      </w:pPr>
    </w:p>
    <w:tbl>
      <w:tblPr>
        <w:tblStyle w:val="TableGrid"/>
        <w:tblW w:w="0" w:type="auto"/>
        <w:tblLook w:val="04A0" w:firstRow="1" w:lastRow="0" w:firstColumn="1" w:lastColumn="0" w:noHBand="0" w:noVBand="1"/>
      </w:tblPr>
      <w:tblGrid>
        <w:gridCol w:w="2256"/>
        <w:gridCol w:w="2509"/>
        <w:gridCol w:w="1037"/>
        <w:gridCol w:w="3548"/>
      </w:tblGrid>
      <w:tr w:rsidR="00FE619B" w14:paraId="20EC6262" w14:textId="77777777" w:rsidTr="002F5603">
        <w:tc>
          <w:tcPr>
            <w:tcW w:w="2256" w:type="dxa"/>
            <w:tcBorders>
              <w:right w:val="single" w:sz="4" w:space="0" w:color="auto"/>
            </w:tcBorders>
            <w:shd w:val="clear" w:color="auto" w:fill="000000" w:themeFill="text1"/>
          </w:tcPr>
          <w:p w14:paraId="1012ECC9" w14:textId="57765C27" w:rsidR="00FE619B" w:rsidRPr="00FE619B" w:rsidRDefault="00FE619B" w:rsidP="002F5603">
            <w:pPr>
              <w:rPr>
                <w:rFonts w:ascii="Times New Roman" w:hAnsi="Times New Roman"/>
                <w:b/>
                <w:iCs/>
                <w:sz w:val="24"/>
                <w:szCs w:val="24"/>
              </w:rPr>
            </w:pPr>
            <w:r w:rsidRPr="00FE619B">
              <w:rPr>
                <w:rFonts w:ascii="Times New Roman" w:hAnsi="Times New Roman"/>
                <w:b/>
                <w:iCs/>
                <w:sz w:val="28"/>
                <w:szCs w:val="28"/>
              </w:rPr>
              <w:t>Observation #</w:t>
            </w:r>
            <w:r>
              <w:rPr>
                <w:rFonts w:ascii="Times New Roman" w:hAnsi="Times New Roman"/>
                <w:b/>
                <w:iCs/>
                <w:sz w:val="28"/>
                <w:szCs w:val="28"/>
              </w:rPr>
              <w:t>3</w:t>
            </w:r>
          </w:p>
        </w:tc>
        <w:tc>
          <w:tcPr>
            <w:tcW w:w="3546" w:type="dxa"/>
            <w:gridSpan w:val="2"/>
            <w:tcBorders>
              <w:top w:val="single" w:sz="4" w:space="0" w:color="auto"/>
              <w:left w:val="single" w:sz="4" w:space="0" w:color="auto"/>
              <w:bottom w:val="single" w:sz="4" w:space="0" w:color="auto"/>
              <w:right w:val="nil"/>
            </w:tcBorders>
          </w:tcPr>
          <w:p w14:paraId="4112A69F" w14:textId="6BA6DB1F" w:rsidR="00FE619B" w:rsidRDefault="00FE619B" w:rsidP="002F5603">
            <w:pPr>
              <w:rPr>
                <w:rFonts w:ascii="Times New Roman" w:hAnsi="Times New Roman"/>
                <w:bCs/>
                <w:iCs/>
                <w:sz w:val="24"/>
                <w:szCs w:val="24"/>
              </w:rPr>
            </w:pPr>
            <w:r>
              <w:rPr>
                <w:rFonts w:ascii="Times New Roman" w:hAnsi="Times New Roman"/>
                <w:bCs/>
                <w:iCs/>
                <w:sz w:val="24"/>
                <w:szCs w:val="24"/>
              </w:rPr>
              <w:t>Date:</w:t>
            </w:r>
            <w:r w:rsidR="00B842D7">
              <w:rPr>
                <w:rFonts w:ascii="Times New Roman" w:hAnsi="Times New Roman"/>
                <w:bCs/>
                <w:iCs/>
                <w:sz w:val="24"/>
                <w:szCs w:val="24"/>
              </w:rPr>
              <w:t xml:space="preserve"> 2/16</w:t>
            </w:r>
          </w:p>
        </w:tc>
        <w:tc>
          <w:tcPr>
            <w:tcW w:w="3548" w:type="dxa"/>
            <w:tcBorders>
              <w:left w:val="nil"/>
            </w:tcBorders>
          </w:tcPr>
          <w:p w14:paraId="038F062B" w14:textId="23808472" w:rsidR="00FE619B" w:rsidRDefault="00FE619B" w:rsidP="002F5603">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10:20 &amp; 1:10</w:t>
            </w:r>
          </w:p>
        </w:tc>
      </w:tr>
      <w:tr w:rsidR="00FE619B" w14:paraId="057EA234" w14:textId="77777777" w:rsidTr="002F5603">
        <w:tc>
          <w:tcPr>
            <w:tcW w:w="9350" w:type="dxa"/>
            <w:gridSpan w:val="4"/>
            <w:shd w:val="clear" w:color="auto" w:fill="D9D9D9" w:themeFill="background1" w:themeFillShade="D9"/>
          </w:tcPr>
          <w:p w14:paraId="27871D60" w14:textId="77777777" w:rsidR="00FE619B" w:rsidRPr="00FE619B" w:rsidRDefault="00FE619B" w:rsidP="002F5603">
            <w:pPr>
              <w:jc w:val="center"/>
              <w:rPr>
                <w:rFonts w:ascii="Times New Roman" w:hAnsi="Times New Roman"/>
                <w:b/>
                <w:iCs/>
                <w:sz w:val="24"/>
                <w:szCs w:val="24"/>
              </w:rPr>
            </w:pPr>
            <w:r w:rsidRPr="00FE619B">
              <w:rPr>
                <w:rFonts w:ascii="Times New Roman" w:hAnsi="Times New Roman"/>
                <w:b/>
                <w:iCs/>
                <w:sz w:val="24"/>
                <w:szCs w:val="24"/>
              </w:rPr>
              <w:t>Observation Notes</w:t>
            </w:r>
          </w:p>
        </w:tc>
      </w:tr>
      <w:tr w:rsidR="00FE619B" w14:paraId="6AA69010" w14:textId="77777777" w:rsidTr="002F5603">
        <w:trPr>
          <w:trHeight w:val="1440"/>
        </w:trPr>
        <w:tc>
          <w:tcPr>
            <w:tcW w:w="2256" w:type="dxa"/>
            <w:shd w:val="clear" w:color="auto" w:fill="F2F2F2" w:themeFill="background1" w:themeFillShade="F2"/>
            <w:vAlign w:val="center"/>
          </w:tcPr>
          <w:p w14:paraId="66214C73" w14:textId="77777777" w:rsidR="00FE619B" w:rsidRPr="00FE619B" w:rsidRDefault="00FE619B" w:rsidP="002F5603">
            <w:pPr>
              <w:jc w:val="center"/>
              <w:rPr>
                <w:rFonts w:ascii="Times New Roman" w:hAnsi="Times New Roman"/>
                <w:b/>
                <w:i/>
                <w:sz w:val="24"/>
                <w:szCs w:val="24"/>
              </w:rPr>
            </w:pPr>
            <w:r w:rsidRPr="00FE619B">
              <w:rPr>
                <w:rFonts w:ascii="Times New Roman" w:hAnsi="Times New Roman"/>
                <w:b/>
                <w:i/>
                <w:sz w:val="24"/>
                <w:szCs w:val="24"/>
              </w:rPr>
              <w:t>Strategy Implementation</w:t>
            </w:r>
          </w:p>
        </w:tc>
        <w:tc>
          <w:tcPr>
            <w:tcW w:w="7094" w:type="dxa"/>
            <w:gridSpan w:val="3"/>
          </w:tcPr>
          <w:p w14:paraId="267ED463" w14:textId="0B128301" w:rsidR="00FE619B" w:rsidRDefault="000668DC" w:rsidP="002F5603">
            <w:pPr>
              <w:rPr>
                <w:rFonts w:ascii="Times New Roman" w:hAnsi="Times New Roman"/>
                <w:bCs/>
                <w:iCs/>
                <w:sz w:val="24"/>
                <w:szCs w:val="24"/>
              </w:rPr>
            </w:pPr>
            <w:r w:rsidRPr="000668DC">
              <w:rPr>
                <w:rFonts w:ascii="Times New Roman" w:hAnsi="Times New Roman"/>
                <w:bCs/>
                <w:iCs/>
                <w:sz w:val="24"/>
                <w:szCs w:val="24"/>
              </w:rPr>
              <w:t xml:space="preserve">On the third day of Ms. Jones' class investigation into whether blood is a compound or a mixture, students embarked on finalizing their CER (Claim-Evidence-Reasoning) writing pieces. Ms. Jones had prepared a graphic organizer to guide them through the process. They began by articulating their Claim, addressing whether blood constitutes a mixture or compound. Next, they started their evidence, drawing from the resources they had examined over the preceding two days. While some students found crafting their reasoning challenging, Ms. Jones provided adept guidance in distinguishing between evidence and supportive information. Once the graphic organizer was completed, students transitioned to the next slide on their </w:t>
            </w:r>
            <w:proofErr w:type="spellStart"/>
            <w:r w:rsidRPr="000668DC">
              <w:rPr>
                <w:rFonts w:ascii="Times New Roman" w:hAnsi="Times New Roman"/>
                <w:bCs/>
                <w:iCs/>
                <w:sz w:val="24"/>
                <w:szCs w:val="24"/>
              </w:rPr>
              <w:t>Classkick</w:t>
            </w:r>
            <w:proofErr w:type="spellEnd"/>
            <w:r w:rsidRPr="000668DC">
              <w:rPr>
                <w:rFonts w:ascii="Times New Roman" w:hAnsi="Times New Roman"/>
                <w:bCs/>
                <w:iCs/>
                <w:sz w:val="24"/>
                <w:szCs w:val="24"/>
              </w:rPr>
              <w:t xml:space="preserve"> platform, where they composed a coherent and well-structured paragraph using the CER Model in an open text box.</w:t>
            </w:r>
          </w:p>
        </w:tc>
      </w:tr>
      <w:tr w:rsidR="00FE619B" w14:paraId="5D803DE7" w14:textId="77777777" w:rsidTr="002F5603">
        <w:trPr>
          <w:trHeight w:val="1440"/>
        </w:trPr>
        <w:tc>
          <w:tcPr>
            <w:tcW w:w="2256" w:type="dxa"/>
            <w:shd w:val="clear" w:color="auto" w:fill="F2F2F2" w:themeFill="background1" w:themeFillShade="F2"/>
            <w:vAlign w:val="center"/>
          </w:tcPr>
          <w:p w14:paraId="12F19533" w14:textId="77777777" w:rsidR="00FE619B" w:rsidRPr="00FE619B" w:rsidRDefault="00FE619B" w:rsidP="002F5603">
            <w:pPr>
              <w:jc w:val="center"/>
              <w:rPr>
                <w:rFonts w:ascii="Times New Roman" w:hAnsi="Times New Roman"/>
                <w:b/>
                <w:i/>
                <w:sz w:val="24"/>
                <w:szCs w:val="24"/>
              </w:rPr>
            </w:pPr>
            <w:r w:rsidRPr="00FE619B">
              <w:rPr>
                <w:rFonts w:ascii="Times New Roman" w:hAnsi="Times New Roman"/>
                <w:b/>
                <w:i/>
                <w:sz w:val="24"/>
                <w:szCs w:val="24"/>
              </w:rPr>
              <w:t>Digital Literacy/Technology Integration</w:t>
            </w:r>
          </w:p>
        </w:tc>
        <w:tc>
          <w:tcPr>
            <w:tcW w:w="7094" w:type="dxa"/>
            <w:gridSpan w:val="3"/>
          </w:tcPr>
          <w:p w14:paraId="58F581C5" w14:textId="022BCB42" w:rsidR="00FE619B" w:rsidRDefault="000668DC" w:rsidP="002F5603">
            <w:pPr>
              <w:rPr>
                <w:rFonts w:ascii="Times New Roman" w:hAnsi="Times New Roman"/>
                <w:bCs/>
                <w:iCs/>
                <w:sz w:val="24"/>
                <w:szCs w:val="24"/>
              </w:rPr>
            </w:pPr>
            <w:r w:rsidRPr="000668DC">
              <w:rPr>
                <w:rFonts w:ascii="Times New Roman" w:hAnsi="Times New Roman"/>
                <w:bCs/>
                <w:iCs/>
                <w:sz w:val="24"/>
                <w:szCs w:val="24"/>
              </w:rPr>
              <w:t xml:space="preserve">Throughout the three days of my observation of Ms. Jones, her digital literacy remained consistent. With over four years of experience at Reach Cyber Charter School, she has consistently demonstrated </w:t>
            </w:r>
            <w:proofErr w:type="spellStart"/>
            <w:proofErr w:type="gramStart"/>
            <w:r w:rsidRPr="000668DC">
              <w:rPr>
                <w:rFonts w:ascii="Times New Roman" w:hAnsi="Times New Roman"/>
                <w:bCs/>
                <w:iCs/>
                <w:sz w:val="24"/>
                <w:szCs w:val="24"/>
              </w:rPr>
              <w:t>a</w:t>
            </w:r>
            <w:proofErr w:type="spellEnd"/>
            <w:proofErr w:type="gramEnd"/>
            <w:r w:rsidRPr="000668DC">
              <w:rPr>
                <w:rFonts w:ascii="Times New Roman" w:hAnsi="Times New Roman"/>
                <w:bCs/>
                <w:iCs/>
                <w:sz w:val="24"/>
                <w:szCs w:val="24"/>
              </w:rPr>
              <w:t xml:space="preserve"> adept integration of digital skills.</w:t>
            </w:r>
          </w:p>
        </w:tc>
      </w:tr>
      <w:tr w:rsidR="00FE619B" w14:paraId="448DEDB0" w14:textId="77777777" w:rsidTr="002F5603">
        <w:trPr>
          <w:trHeight w:val="1440"/>
        </w:trPr>
        <w:tc>
          <w:tcPr>
            <w:tcW w:w="2256" w:type="dxa"/>
            <w:shd w:val="clear" w:color="auto" w:fill="F2F2F2" w:themeFill="background1" w:themeFillShade="F2"/>
            <w:vAlign w:val="center"/>
          </w:tcPr>
          <w:p w14:paraId="1BD3B0DE" w14:textId="77777777" w:rsidR="00FE619B" w:rsidRPr="00FE619B" w:rsidRDefault="00FE619B" w:rsidP="002F5603">
            <w:pPr>
              <w:jc w:val="center"/>
              <w:rPr>
                <w:rFonts w:ascii="Times New Roman" w:hAnsi="Times New Roman"/>
                <w:b/>
                <w:i/>
                <w:sz w:val="24"/>
                <w:szCs w:val="24"/>
              </w:rPr>
            </w:pPr>
            <w:r w:rsidRPr="00FE619B">
              <w:rPr>
                <w:rFonts w:ascii="Times New Roman" w:hAnsi="Times New Roman"/>
                <w:b/>
                <w:i/>
                <w:sz w:val="24"/>
                <w:szCs w:val="24"/>
              </w:rPr>
              <w:t>Equity</w:t>
            </w:r>
          </w:p>
        </w:tc>
        <w:tc>
          <w:tcPr>
            <w:tcW w:w="7094" w:type="dxa"/>
            <w:gridSpan w:val="3"/>
          </w:tcPr>
          <w:p w14:paraId="23350858" w14:textId="5C272AF7" w:rsidR="00FE619B" w:rsidRDefault="000668DC" w:rsidP="002F5603">
            <w:pPr>
              <w:rPr>
                <w:rFonts w:ascii="Times New Roman" w:hAnsi="Times New Roman"/>
                <w:bCs/>
                <w:iCs/>
                <w:sz w:val="24"/>
                <w:szCs w:val="24"/>
              </w:rPr>
            </w:pPr>
            <w:r w:rsidRPr="000668DC">
              <w:rPr>
                <w:rFonts w:ascii="Times New Roman" w:hAnsi="Times New Roman"/>
                <w:bCs/>
                <w:iCs/>
                <w:sz w:val="24"/>
                <w:szCs w:val="24"/>
              </w:rPr>
              <w:t>Ms. Jone's instructional practices and resources were generally provided equitably to students, ensuring all learners had access to the necessary materials and support to engage in the CER process. Ms. Jones employed inclusive teaching strategies, such as differentiated instruction and flexible grouping, to accommodate diverse learning needs within the classroom. Additionally, efforts were made to create a supportive learning environment where all students felt valued and respected, fostering a sense of belonging and promoting equitable participation in science learning activities.</w:t>
            </w:r>
          </w:p>
        </w:tc>
      </w:tr>
      <w:tr w:rsidR="00FE619B" w14:paraId="381D7B6A" w14:textId="77777777" w:rsidTr="002F5603">
        <w:trPr>
          <w:trHeight w:val="274"/>
        </w:trPr>
        <w:tc>
          <w:tcPr>
            <w:tcW w:w="9350" w:type="dxa"/>
            <w:gridSpan w:val="4"/>
            <w:shd w:val="clear" w:color="auto" w:fill="D9D9D9" w:themeFill="background1" w:themeFillShade="D9"/>
          </w:tcPr>
          <w:p w14:paraId="13E44AFD" w14:textId="77777777" w:rsidR="00FE619B" w:rsidRDefault="00FE619B" w:rsidP="002F5603">
            <w:pPr>
              <w:jc w:val="center"/>
              <w:rPr>
                <w:rFonts w:ascii="Times New Roman" w:hAnsi="Times New Roman"/>
                <w:bCs/>
                <w:iCs/>
                <w:sz w:val="24"/>
                <w:szCs w:val="24"/>
              </w:rPr>
            </w:pPr>
            <w:r>
              <w:rPr>
                <w:rFonts w:ascii="Times New Roman" w:hAnsi="Times New Roman"/>
                <w:b/>
                <w:iCs/>
                <w:sz w:val="24"/>
                <w:szCs w:val="24"/>
              </w:rPr>
              <w:t>Notes for Improvement</w:t>
            </w:r>
          </w:p>
        </w:tc>
      </w:tr>
      <w:tr w:rsidR="00FE619B" w14:paraId="5152BC66" w14:textId="77777777" w:rsidTr="002F5603">
        <w:trPr>
          <w:trHeight w:val="1440"/>
        </w:trPr>
        <w:tc>
          <w:tcPr>
            <w:tcW w:w="9350" w:type="dxa"/>
            <w:gridSpan w:val="4"/>
            <w:shd w:val="clear" w:color="auto" w:fill="FFFFFF" w:themeFill="background1"/>
          </w:tcPr>
          <w:p w14:paraId="5E14717D" w14:textId="140CC0A4" w:rsidR="00FE619B" w:rsidRPr="00FE619B" w:rsidRDefault="00AA2B73" w:rsidP="002F5603">
            <w:pPr>
              <w:rPr>
                <w:rFonts w:ascii="Times New Roman" w:hAnsi="Times New Roman"/>
                <w:bCs/>
                <w:iCs/>
                <w:sz w:val="24"/>
                <w:szCs w:val="24"/>
              </w:rPr>
            </w:pPr>
            <w:r w:rsidRPr="00AA2B73">
              <w:rPr>
                <w:rFonts w:ascii="Times New Roman" w:hAnsi="Times New Roman"/>
                <w:bCs/>
                <w:iCs/>
                <w:sz w:val="24"/>
                <w:szCs w:val="24"/>
              </w:rPr>
              <w:t>At this moment, I didn't have any notes. Ms. Jones was leading the last part of a three-part lesson.</w:t>
            </w:r>
          </w:p>
        </w:tc>
      </w:tr>
      <w:tr w:rsidR="00D13342" w14:paraId="6B36EF63" w14:textId="77777777" w:rsidTr="00D13342">
        <w:trPr>
          <w:trHeight w:val="274"/>
        </w:trPr>
        <w:tc>
          <w:tcPr>
            <w:tcW w:w="4765" w:type="dxa"/>
            <w:gridSpan w:val="2"/>
            <w:shd w:val="clear" w:color="auto" w:fill="D9D9D9" w:themeFill="background1" w:themeFillShade="D9"/>
          </w:tcPr>
          <w:p w14:paraId="1072E120" w14:textId="2576CDF3" w:rsidR="00D13342" w:rsidRPr="00FE619B" w:rsidRDefault="00D13342" w:rsidP="00D13342">
            <w:pPr>
              <w:rPr>
                <w:rFonts w:ascii="Times New Roman" w:hAnsi="Times New Roman"/>
                <w:bCs/>
                <w:iCs/>
                <w:sz w:val="24"/>
                <w:szCs w:val="24"/>
              </w:rPr>
            </w:pPr>
            <w:r w:rsidRPr="00D13342">
              <w:rPr>
                <w:rFonts w:ascii="Times New Roman" w:hAnsi="Times New Roman"/>
                <w:b/>
                <w:iCs/>
                <w:sz w:val="24"/>
                <w:szCs w:val="24"/>
              </w:rPr>
              <w:t>Date/Time for Post-Observation Conference</w:t>
            </w:r>
          </w:p>
        </w:tc>
        <w:tc>
          <w:tcPr>
            <w:tcW w:w="4585" w:type="dxa"/>
            <w:gridSpan w:val="2"/>
            <w:shd w:val="clear" w:color="auto" w:fill="FFFFFF" w:themeFill="background1"/>
          </w:tcPr>
          <w:p w14:paraId="4E1DE069" w14:textId="1D4C2834" w:rsidR="00D13342" w:rsidRPr="00FE619B" w:rsidRDefault="000668DC" w:rsidP="00D13342">
            <w:pPr>
              <w:rPr>
                <w:rFonts w:ascii="Times New Roman" w:hAnsi="Times New Roman"/>
                <w:bCs/>
                <w:iCs/>
                <w:sz w:val="24"/>
                <w:szCs w:val="24"/>
              </w:rPr>
            </w:pPr>
            <w:r>
              <w:rPr>
                <w:rFonts w:ascii="Times New Roman" w:hAnsi="Times New Roman"/>
                <w:bCs/>
                <w:iCs/>
                <w:sz w:val="24"/>
                <w:szCs w:val="24"/>
              </w:rPr>
              <w:t>2/16</w:t>
            </w:r>
          </w:p>
        </w:tc>
      </w:tr>
    </w:tbl>
    <w:p w14:paraId="52CB8C7E" w14:textId="77777777" w:rsidR="002B0D6A" w:rsidRDefault="002B0D6A" w:rsidP="002B0D6A">
      <w:pPr>
        <w:spacing w:after="0" w:line="240" w:lineRule="auto"/>
        <w:rPr>
          <w:rFonts w:ascii="Times New Roman" w:hAnsi="Times New Roman"/>
          <w:b/>
          <w:i/>
          <w:sz w:val="24"/>
          <w:szCs w:val="24"/>
        </w:rPr>
      </w:pPr>
    </w:p>
    <w:p w14:paraId="21426384" w14:textId="77777777" w:rsidR="00B842D7" w:rsidRDefault="00B842D7" w:rsidP="002B0D6A">
      <w:pPr>
        <w:pStyle w:val="xmsonormal"/>
        <w:rPr>
          <w:rFonts w:ascii="Times New Roman" w:hAnsi="Times New Roman"/>
          <w:b/>
          <w:bCs/>
          <w:sz w:val="24"/>
          <w:szCs w:val="24"/>
        </w:rPr>
      </w:pPr>
    </w:p>
    <w:p w14:paraId="0F298F19" w14:textId="77777777" w:rsidR="000668DC" w:rsidRDefault="000668DC" w:rsidP="002B0D6A">
      <w:pPr>
        <w:pStyle w:val="xmsonormal"/>
        <w:rPr>
          <w:rFonts w:ascii="Times New Roman" w:hAnsi="Times New Roman"/>
          <w:b/>
          <w:bCs/>
          <w:sz w:val="24"/>
          <w:szCs w:val="24"/>
        </w:rPr>
      </w:pPr>
    </w:p>
    <w:p w14:paraId="2A8C15FB" w14:textId="77777777" w:rsidR="000668DC" w:rsidRDefault="000668DC" w:rsidP="002B0D6A">
      <w:pPr>
        <w:pStyle w:val="xmsonormal"/>
        <w:rPr>
          <w:rFonts w:ascii="Times New Roman" w:hAnsi="Times New Roman"/>
          <w:b/>
          <w:bCs/>
          <w:sz w:val="24"/>
          <w:szCs w:val="24"/>
        </w:rPr>
      </w:pPr>
    </w:p>
    <w:p w14:paraId="77BB7929" w14:textId="77777777" w:rsidR="000668DC" w:rsidRDefault="000668DC" w:rsidP="002B0D6A">
      <w:pPr>
        <w:pStyle w:val="xmsonormal"/>
        <w:rPr>
          <w:rFonts w:ascii="Times New Roman" w:hAnsi="Times New Roman"/>
          <w:b/>
          <w:bCs/>
          <w:sz w:val="24"/>
          <w:szCs w:val="24"/>
        </w:rPr>
      </w:pPr>
    </w:p>
    <w:p w14:paraId="7871D531" w14:textId="77777777" w:rsidR="000668DC" w:rsidRDefault="000668DC" w:rsidP="002B0D6A">
      <w:pPr>
        <w:pStyle w:val="xmsonormal"/>
        <w:rPr>
          <w:rFonts w:ascii="Times New Roman" w:hAnsi="Times New Roman"/>
          <w:b/>
          <w:bCs/>
          <w:sz w:val="24"/>
          <w:szCs w:val="24"/>
        </w:rPr>
      </w:pPr>
    </w:p>
    <w:p w14:paraId="79D51321" w14:textId="77777777" w:rsidR="000668DC" w:rsidRDefault="000668DC" w:rsidP="002B0D6A">
      <w:pPr>
        <w:pStyle w:val="xmsonormal"/>
        <w:rPr>
          <w:rFonts w:ascii="Times New Roman" w:hAnsi="Times New Roman"/>
          <w:b/>
          <w:bCs/>
          <w:sz w:val="24"/>
          <w:szCs w:val="24"/>
        </w:rPr>
      </w:pPr>
    </w:p>
    <w:p w14:paraId="221A4991" w14:textId="1465D253" w:rsidR="002B0D6A" w:rsidRDefault="002B0D6A" w:rsidP="002B0D6A">
      <w:pPr>
        <w:pStyle w:val="xmsonormal"/>
        <w:rPr>
          <w:rFonts w:ascii="Times New Roman" w:hAnsi="Times New Roman"/>
          <w:sz w:val="24"/>
          <w:szCs w:val="24"/>
        </w:rPr>
      </w:pPr>
      <w:r>
        <w:rPr>
          <w:rFonts w:ascii="Times New Roman" w:hAnsi="Times New Roman"/>
          <w:b/>
          <w:bCs/>
          <w:sz w:val="24"/>
          <w:szCs w:val="24"/>
        </w:rPr>
        <w:lastRenderedPageBreak/>
        <w:t xml:space="preserve">PART 3: Post-Observation Conferences </w:t>
      </w:r>
    </w:p>
    <w:p w14:paraId="6584F493" w14:textId="6CE8B789" w:rsidR="002B0D6A" w:rsidRDefault="002B0D6A" w:rsidP="002B0D6A">
      <w:pPr>
        <w:pStyle w:val="xmsonormal"/>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429"/>
        <w:gridCol w:w="450"/>
        <w:gridCol w:w="2610"/>
        <w:gridCol w:w="2605"/>
      </w:tblGrid>
      <w:tr w:rsidR="00D13342" w14:paraId="05E532B3" w14:textId="77777777" w:rsidTr="00D13342">
        <w:tc>
          <w:tcPr>
            <w:tcW w:w="4135" w:type="dxa"/>
            <w:gridSpan w:val="3"/>
            <w:tcBorders>
              <w:right w:val="single" w:sz="4" w:space="0" w:color="auto"/>
            </w:tcBorders>
            <w:shd w:val="clear" w:color="auto" w:fill="000000" w:themeFill="text1"/>
          </w:tcPr>
          <w:p w14:paraId="7F3DF649" w14:textId="65F89E5E" w:rsidR="00D13342" w:rsidRPr="00FE619B" w:rsidRDefault="00D13342" w:rsidP="002F5603">
            <w:pPr>
              <w:rPr>
                <w:rFonts w:ascii="Times New Roman" w:hAnsi="Times New Roman"/>
                <w:b/>
                <w:iCs/>
                <w:sz w:val="24"/>
                <w:szCs w:val="24"/>
              </w:rPr>
            </w:pPr>
            <w:r>
              <w:rPr>
                <w:rFonts w:ascii="Times New Roman" w:hAnsi="Times New Roman"/>
                <w:b/>
                <w:iCs/>
                <w:sz w:val="28"/>
                <w:szCs w:val="28"/>
              </w:rPr>
              <w:t>Post-Observation Conference #1</w:t>
            </w:r>
          </w:p>
        </w:tc>
        <w:tc>
          <w:tcPr>
            <w:tcW w:w="2610" w:type="dxa"/>
            <w:tcBorders>
              <w:top w:val="single" w:sz="4" w:space="0" w:color="auto"/>
              <w:left w:val="single" w:sz="4" w:space="0" w:color="auto"/>
              <w:bottom w:val="single" w:sz="4" w:space="0" w:color="auto"/>
              <w:right w:val="nil"/>
            </w:tcBorders>
          </w:tcPr>
          <w:p w14:paraId="071E5E03" w14:textId="26DE66B0" w:rsidR="00D13342" w:rsidRDefault="00D13342" w:rsidP="002F5603">
            <w:pPr>
              <w:rPr>
                <w:rFonts w:ascii="Times New Roman" w:hAnsi="Times New Roman"/>
                <w:bCs/>
                <w:iCs/>
                <w:sz w:val="24"/>
                <w:szCs w:val="24"/>
              </w:rPr>
            </w:pPr>
            <w:r>
              <w:rPr>
                <w:rFonts w:ascii="Times New Roman" w:hAnsi="Times New Roman"/>
                <w:bCs/>
                <w:iCs/>
                <w:sz w:val="24"/>
                <w:szCs w:val="24"/>
              </w:rPr>
              <w:t>Date:</w:t>
            </w:r>
            <w:r w:rsidR="00B842D7">
              <w:rPr>
                <w:rFonts w:ascii="Times New Roman" w:hAnsi="Times New Roman"/>
                <w:bCs/>
                <w:iCs/>
                <w:sz w:val="24"/>
                <w:szCs w:val="24"/>
              </w:rPr>
              <w:t xml:space="preserve"> 2/14</w:t>
            </w:r>
          </w:p>
        </w:tc>
        <w:tc>
          <w:tcPr>
            <w:tcW w:w="2605" w:type="dxa"/>
            <w:tcBorders>
              <w:left w:val="nil"/>
            </w:tcBorders>
          </w:tcPr>
          <w:p w14:paraId="33094693" w14:textId="1176250C" w:rsidR="00D13342" w:rsidRDefault="00D13342" w:rsidP="002F5603">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11:30</w:t>
            </w:r>
          </w:p>
        </w:tc>
      </w:tr>
      <w:tr w:rsidR="00D13342" w14:paraId="78D6F235" w14:textId="77777777" w:rsidTr="002F5603">
        <w:tc>
          <w:tcPr>
            <w:tcW w:w="9350" w:type="dxa"/>
            <w:gridSpan w:val="5"/>
            <w:shd w:val="clear" w:color="auto" w:fill="D9D9D9" w:themeFill="background1" w:themeFillShade="D9"/>
          </w:tcPr>
          <w:p w14:paraId="44D6A078" w14:textId="539626F0" w:rsidR="00D13342" w:rsidRPr="00FE619B" w:rsidRDefault="00D13342" w:rsidP="002F5603">
            <w:pPr>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3D7EBFA1" w14:textId="77777777" w:rsidTr="00D13342">
        <w:trPr>
          <w:trHeight w:val="1440"/>
        </w:trPr>
        <w:tc>
          <w:tcPr>
            <w:tcW w:w="9350" w:type="dxa"/>
            <w:gridSpan w:val="5"/>
            <w:shd w:val="clear" w:color="auto" w:fill="FFFFFF" w:themeFill="background1"/>
          </w:tcPr>
          <w:p w14:paraId="4E5F6A53" w14:textId="04EB2696" w:rsidR="00D13342" w:rsidRPr="00D13342" w:rsidRDefault="006C4DDB" w:rsidP="00D13342">
            <w:pPr>
              <w:rPr>
                <w:rFonts w:ascii="Times New Roman" w:hAnsi="Times New Roman"/>
                <w:bCs/>
                <w:iCs/>
                <w:sz w:val="24"/>
                <w:szCs w:val="24"/>
              </w:rPr>
            </w:pPr>
            <w:r w:rsidRPr="006C4DDB">
              <w:rPr>
                <w:rFonts w:ascii="Times New Roman" w:hAnsi="Times New Roman"/>
                <w:bCs/>
                <w:iCs/>
                <w:sz w:val="24"/>
                <w:szCs w:val="24"/>
              </w:rPr>
              <w:t>Ms. Jones highlighted the importance of providing authentic contexts for writing tasks, as they can engage students more effectively and foster critical thinking and communication skills. Additionally, we discussed the significance of scaffolding and providing appropriate support to help students navigate the complexities of scientific writing. Our conversation underscored the value of incorporating real-world experiences to enrich science writing instruction and promote deeper learning.</w:t>
            </w:r>
          </w:p>
        </w:tc>
      </w:tr>
      <w:tr w:rsidR="00D13342" w14:paraId="74F16BA9" w14:textId="77777777" w:rsidTr="00D13342">
        <w:trPr>
          <w:trHeight w:val="274"/>
        </w:trPr>
        <w:tc>
          <w:tcPr>
            <w:tcW w:w="9350" w:type="dxa"/>
            <w:gridSpan w:val="5"/>
            <w:shd w:val="clear" w:color="auto" w:fill="D9D9D9" w:themeFill="background1" w:themeFillShade="D9"/>
          </w:tcPr>
          <w:p w14:paraId="0ECD4C36" w14:textId="4909AE40" w:rsidR="00D13342" w:rsidRPr="00D13342" w:rsidRDefault="00D13342" w:rsidP="00D13342">
            <w:pPr>
              <w:jc w:val="center"/>
              <w:rPr>
                <w:rFonts w:ascii="Times New Roman" w:hAnsi="Times New Roman"/>
                <w:b/>
                <w:iCs/>
                <w:sz w:val="24"/>
                <w:szCs w:val="24"/>
              </w:rPr>
            </w:pPr>
            <w:r>
              <w:rPr>
                <w:rFonts w:ascii="Times New Roman" w:hAnsi="Times New Roman"/>
                <w:b/>
                <w:iCs/>
                <w:sz w:val="24"/>
                <w:szCs w:val="24"/>
              </w:rPr>
              <w:t>Discussion Summary: Formative &amp; Summative Assessments</w:t>
            </w:r>
          </w:p>
        </w:tc>
      </w:tr>
      <w:tr w:rsidR="00D13342" w14:paraId="12CD25EC" w14:textId="77777777" w:rsidTr="002F5603">
        <w:trPr>
          <w:trHeight w:val="1440"/>
        </w:trPr>
        <w:tc>
          <w:tcPr>
            <w:tcW w:w="2256" w:type="dxa"/>
            <w:shd w:val="clear" w:color="auto" w:fill="F2F2F2" w:themeFill="background1" w:themeFillShade="F2"/>
            <w:vAlign w:val="center"/>
          </w:tcPr>
          <w:p w14:paraId="6916DA8E" w14:textId="2F104A00"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t>Quality of Assessments</w:t>
            </w:r>
          </w:p>
        </w:tc>
        <w:tc>
          <w:tcPr>
            <w:tcW w:w="7094" w:type="dxa"/>
            <w:gridSpan w:val="4"/>
          </w:tcPr>
          <w:p w14:paraId="2CCB6ACE" w14:textId="77AC5984" w:rsidR="00D13342" w:rsidRDefault="006C4DDB" w:rsidP="006C4DDB">
            <w:pPr>
              <w:rPr>
                <w:rFonts w:ascii="Times New Roman" w:hAnsi="Times New Roman"/>
                <w:bCs/>
                <w:iCs/>
                <w:sz w:val="24"/>
                <w:szCs w:val="24"/>
              </w:rPr>
            </w:pPr>
            <w:r w:rsidRPr="006C4DDB">
              <w:rPr>
                <w:rFonts w:ascii="Times New Roman" w:hAnsi="Times New Roman"/>
                <w:bCs/>
                <w:iCs/>
                <w:sz w:val="24"/>
                <w:szCs w:val="24"/>
              </w:rPr>
              <w:t xml:space="preserve">Ms. Jones developed a </w:t>
            </w:r>
            <w:proofErr w:type="spellStart"/>
            <w:r w:rsidRPr="006C4DDB">
              <w:rPr>
                <w:rFonts w:ascii="Times New Roman" w:hAnsi="Times New Roman"/>
                <w:bCs/>
                <w:iCs/>
                <w:sz w:val="24"/>
                <w:szCs w:val="24"/>
              </w:rPr>
              <w:t>Classkick</w:t>
            </w:r>
            <w:proofErr w:type="spellEnd"/>
            <w:r w:rsidRPr="006C4DDB">
              <w:rPr>
                <w:rFonts w:ascii="Times New Roman" w:hAnsi="Times New Roman"/>
                <w:bCs/>
                <w:iCs/>
                <w:sz w:val="24"/>
                <w:szCs w:val="24"/>
              </w:rPr>
              <w:t xml:space="preserve"> session for students to navigate, aiding them in honing foundational skills and collecting information to construct a robust claim supported by evidence gathered during the assignment.</w:t>
            </w:r>
          </w:p>
        </w:tc>
      </w:tr>
      <w:tr w:rsidR="00D13342" w14:paraId="710AC0CF" w14:textId="77777777" w:rsidTr="002F5603">
        <w:trPr>
          <w:trHeight w:val="1440"/>
        </w:trPr>
        <w:tc>
          <w:tcPr>
            <w:tcW w:w="2256" w:type="dxa"/>
            <w:shd w:val="clear" w:color="auto" w:fill="F2F2F2" w:themeFill="background1" w:themeFillShade="F2"/>
            <w:vAlign w:val="center"/>
          </w:tcPr>
          <w:p w14:paraId="63349457" w14:textId="05CBF426"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t>P-12 Student Performance</w:t>
            </w:r>
          </w:p>
        </w:tc>
        <w:tc>
          <w:tcPr>
            <w:tcW w:w="7094" w:type="dxa"/>
            <w:gridSpan w:val="4"/>
          </w:tcPr>
          <w:p w14:paraId="732BC3FD" w14:textId="17BA7BE5" w:rsidR="00D13342" w:rsidRDefault="007405EA" w:rsidP="002F5603">
            <w:pPr>
              <w:rPr>
                <w:rFonts w:ascii="Times New Roman" w:hAnsi="Times New Roman"/>
                <w:bCs/>
                <w:iCs/>
                <w:sz w:val="24"/>
                <w:szCs w:val="24"/>
              </w:rPr>
            </w:pPr>
            <w:r w:rsidRPr="007405EA">
              <w:rPr>
                <w:rFonts w:ascii="Times New Roman" w:hAnsi="Times New Roman"/>
                <w:bCs/>
                <w:iCs/>
                <w:sz w:val="24"/>
                <w:szCs w:val="24"/>
              </w:rPr>
              <w:t>Ms. Jones and I emphasized the importance of the CER model as a structured framework for students to hone their ability to construct scientific arguments. Ms. Jones leveraged these formative assessments to assess student comprehension, offer constructive feedback, and steer subsequent instruction. This process helped students enhance their scientific reasoning skills across the three-part lesson.</w:t>
            </w:r>
          </w:p>
        </w:tc>
      </w:tr>
      <w:tr w:rsidR="00D13342" w14:paraId="7131E489" w14:textId="77777777" w:rsidTr="002F5603">
        <w:trPr>
          <w:trHeight w:val="274"/>
        </w:trPr>
        <w:tc>
          <w:tcPr>
            <w:tcW w:w="9350" w:type="dxa"/>
            <w:gridSpan w:val="5"/>
            <w:shd w:val="clear" w:color="auto" w:fill="D9D9D9" w:themeFill="background1" w:themeFillShade="D9"/>
          </w:tcPr>
          <w:p w14:paraId="7EFDFF23" w14:textId="3AB1B72F" w:rsidR="00D13342" w:rsidRDefault="00D13342" w:rsidP="002F5603">
            <w:pPr>
              <w:jc w:val="center"/>
              <w:rPr>
                <w:rFonts w:ascii="Times New Roman" w:hAnsi="Times New Roman"/>
                <w:bCs/>
                <w:iCs/>
                <w:sz w:val="24"/>
                <w:szCs w:val="24"/>
              </w:rPr>
            </w:pPr>
            <w:r>
              <w:rPr>
                <w:rFonts w:ascii="Times New Roman" w:hAnsi="Times New Roman"/>
                <w:b/>
                <w:iCs/>
                <w:sz w:val="24"/>
                <w:szCs w:val="24"/>
              </w:rPr>
              <w:t>Discussion Summary: Ideas for Improvement</w:t>
            </w:r>
          </w:p>
        </w:tc>
      </w:tr>
      <w:tr w:rsidR="00D13342" w14:paraId="42C4A760" w14:textId="77777777" w:rsidTr="002F5603">
        <w:trPr>
          <w:trHeight w:val="1440"/>
        </w:trPr>
        <w:tc>
          <w:tcPr>
            <w:tcW w:w="9350" w:type="dxa"/>
            <w:gridSpan w:val="5"/>
            <w:shd w:val="clear" w:color="auto" w:fill="FFFFFF" w:themeFill="background1"/>
          </w:tcPr>
          <w:p w14:paraId="221961AB" w14:textId="0380353B" w:rsidR="00D13342" w:rsidRPr="00FE619B" w:rsidRDefault="000668DC" w:rsidP="002F5603">
            <w:pPr>
              <w:rPr>
                <w:rFonts w:ascii="Times New Roman" w:hAnsi="Times New Roman"/>
                <w:bCs/>
                <w:iCs/>
                <w:sz w:val="24"/>
                <w:szCs w:val="24"/>
              </w:rPr>
            </w:pPr>
            <w:r>
              <w:rPr>
                <w:rFonts w:ascii="Times New Roman" w:hAnsi="Times New Roman"/>
                <w:bCs/>
                <w:iCs/>
                <w:sz w:val="24"/>
                <w:szCs w:val="24"/>
              </w:rPr>
              <w:t xml:space="preserve">Some of the ideas Ms. Jones and I were looking into </w:t>
            </w:r>
            <w:r w:rsidRPr="000668DC">
              <w:rPr>
                <w:rFonts w:ascii="Times New Roman" w:hAnsi="Times New Roman"/>
                <w:bCs/>
                <w:iCs/>
                <w:sz w:val="24"/>
                <w:szCs w:val="24"/>
              </w:rPr>
              <w:t>How can we further promote student engagement and ownership of learning through increased student-led inquiry and exploration?</w:t>
            </w:r>
          </w:p>
        </w:tc>
      </w:tr>
      <w:tr w:rsidR="00D13342" w14:paraId="798E6329" w14:textId="77777777" w:rsidTr="00D13342">
        <w:trPr>
          <w:trHeight w:val="274"/>
        </w:trPr>
        <w:tc>
          <w:tcPr>
            <w:tcW w:w="3685" w:type="dxa"/>
            <w:gridSpan w:val="2"/>
            <w:shd w:val="clear" w:color="auto" w:fill="D9D9D9" w:themeFill="background1" w:themeFillShade="D9"/>
          </w:tcPr>
          <w:p w14:paraId="26BB48CC" w14:textId="7979E458" w:rsidR="00D13342" w:rsidRPr="00FE619B" w:rsidRDefault="00D13342" w:rsidP="00D13342">
            <w:pPr>
              <w:rPr>
                <w:rFonts w:ascii="Times New Roman" w:hAnsi="Times New Roman"/>
                <w:bCs/>
                <w:iCs/>
                <w:sz w:val="24"/>
                <w:szCs w:val="24"/>
              </w:rPr>
            </w:pPr>
            <w:r w:rsidRPr="00D13342">
              <w:rPr>
                <w:rFonts w:ascii="Times New Roman" w:hAnsi="Times New Roman"/>
                <w:b/>
                <w:iCs/>
                <w:sz w:val="24"/>
                <w:szCs w:val="24"/>
              </w:rPr>
              <w:t xml:space="preserve">Date/Time for </w:t>
            </w:r>
            <w:r>
              <w:rPr>
                <w:rFonts w:ascii="Times New Roman" w:hAnsi="Times New Roman"/>
                <w:b/>
                <w:iCs/>
                <w:sz w:val="24"/>
                <w:szCs w:val="24"/>
              </w:rPr>
              <w:t>Next Observation</w:t>
            </w:r>
          </w:p>
        </w:tc>
        <w:tc>
          <w:tcPr>
            <w:tcW w:w="5665" w:type="dxa"/>
            <w:gridSpan w:val="3"/>
            <w:shd w:val="clear" w:color="auto" w:fill="FFFFFF" w:themeFill="background1"/>
          </w:tcPr>
          <w:p w14:paraId="1CC2D5BD" w14:textId="0E4F8281" w:rsidR="00D13342" w:rsidRPr="00FE619B" w:rsidRDefault="007405EA" w:rsidP="00D13342">
            <w:pPr>
              <w:rPr>
                <w:rFonts w:ascii="Times New Roman" w:hAnsi="Times New Roman"/>
                <w:bCs/>
                <w:iCs/>
                <w:sz w:val="24"/>
                <w:szCs w:val="24"/>
              </w:rPr>
            </w:pPr>
            <w:r>
              <w:rPr>
                <w:rFonts w:ascii="Times New Roman" w:hAnsi="Times New Roman"/>
                <w:bCs/>
                <w:iCs/>
                <w:sz w:val="24"/>
                <w:szCs w:val="24"/>
              </w:rPr>
              <w:t xml:space="preserve">2/16 </w:t>
            </w:r>
          </w:p>
        </w:tc>
      </w:tr>
    </w:tbl>
    <w:p w14:paraId="6DC02450" w14:textId="77777777" w:rsidR="00D13342" w:rsidRDefault="00D13342" w:rsidP="002B0D6A">
      <w:pPr>
        <w:pStyle w:val="xmsonormal"/>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429"/>
        <w:gridCol w:w="450"/>
        <w:gridCol w:w="2610"/>
        <w:gridCol w:w="2605"/>
      </w:tblGrid>
      <w:tr w:rsidR="00D13342" w14:paraId="17B8BF3D" w14:textId="77777777" w:rsidTr="002F5603">
        <w:tc>
          <w:tcPr>
            <w:tcW w:w="4135" w:type="dxa"/>
            <w:gridSpan w:val="3"/>
            <w:tcBorders>
              <w:right w:val="single" w:sz="4" w:space="0" w:color="auto"/>
            </w:tcBorders>
            <w:shd w:val="clear" w:color="auto" w:fill="000000" w:themeFill="text1"/>
          </w:tcPr>
          <w:p w14:paraId="375A0052" w14:textId="24BA1C1C" w:rsidR="00D13342" w:rsidRPr="00FE619B" w:rsidRDefault="00D13342" w:rsidP="002F5603">
            <w:pPr>
              <w:rPr>
                <w:rFonts w:ascii="Times New Roman" w:hAnsi="Times New Roman"/>
                <w:b/>
                <w:iCs/>
                <w:sz w:val="24"/>
                <w:szCs w:val="24"/>
              </w:rPr>
            </w:pPr>
            <w:r>
              <w:rPr>
                <w:rFonts w:ascii="Times New Roman" w:hAnsi="Times New Roman"/>
                <w:b/>
                <w:iCs/>
                <w:sz w:val="28"/>
                <w:szCs w:val="28"/>
              </w:rPr>
              <w:t>Post-Observation Conference #2</w:t>
            </w:r>
          </w:p>
        </w:tc>
        <w:tc>
          <w:tcPr>
            <w:tcW w:w="2610" w:type="dxa"/>
            <w:tcBorders>
              <w:top w:val="single" w:sz="4" w:space="0" w:color="auto"/>
              <w:left w:val="single" w:sz="4" w:space="0" w:color="auto"/>
              <w:bottom w:val="single" w:sz="4" w:space="0" w:color="auto"/>
              <w:right w:val="nil"/>
            </w:tcBorders>
          </w:tcPr>
          <w:p w14:paraId="12CB1CD0" w14:textId="2FF8997C" w:rsidR="00D13342" w:rsidRDefault="00D13342" w:rsidP="002F5603">
            <w:pPr>
              <w:rPr>
                <w:rFonts w:ascii="Times New Roman" w:hAnsi="Times New Roman"/>
                <w:bCs/>
                <w:iCs/>
                <w:sz w:val="24"/>
                <w:szCs w:val="24"/>
              </w:rPr>
            </w:pPr>
            <w:r>
              <w:rPr>
                <w:rFonts w:ascii="Times New Roman" w:hAnsi="Times New Roman"/>
                <w:bCs/>
                <w:iCs/>
                <w:sz w:val="24"/>
                <w:szCs w:val="24"/>
              </w:rPr>
              <w:t>Date:</w:t>
            </w:r>
            <w:r w:rsidR="00B842D7">
              <w:rPr>
                <w:rFonts w:ascii="Times New Roman" w:hAnsi="Times New Roman"/>
                <w:bCs/>
                <w:iCs/>
                <w:sz w:val="24"/>
                <w:szCs w:val="24"/>
              </w:rPr>
              <w:t xml:space="preserve"> 2/14</w:t>
            </w:r>
          </w:p>
        </w:tc>
        <w:tc>
          <w:tcPr>
            <w:tcW w:w="2605" w:type="dxa"/>
            <w:tcBorders>
              <w:left w:val="nil"/>
            </w:tcBorders>
          </w:tcPr>
          <w:p w14:paraId="151D14EF" w14:textId="294C2555" w:rsidR="00D13342" w:rsidRDefault="00D13342" w:rsidP="002F5603">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11:30</w:t>
            </w:r>
          </w:p>
        </w:tc>
      </w:tr>
      <w:tr w:rsidR="00D13342" w14:paraId="34F59D90" w14:textId="77777777" w:rsidTr="002F5603">
        <w:tc>
          <w:tcPr>
            <w:tcW w:w="9350" w:type="dxa"/>
            <w:gridSpan w:val="5"/>
            <w:shd w:val="clear" w:color="auto" w:fill="D9D9D9" w:themeFill="background1" w:themeFillShade="D9"/>
          </w:tcPr>
          <w:p w14:paraId="258D334B" w14:textId="77777777" w:rsidR="00D13342" w:rsidRPr="00FE619B" w:rsidRDefault="00D13342" w:rsidP="002F5603">
            <w:pPr>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1CE104EA" w14:textId="77777777" w:rsidTr="002F5603">
        <w:trPr>
          <w:trHeight w:val="1440"/>
        </w:trPr>
        <w:tc>
          <w:tcPr>
            <w:tcW w:w="9350" w:type="dxa"/>
            <w:gridSpan w:val="5"/>
            <w:shd w:val="clear" w:color="auto" w:fill="FFFFFF" w:themeFill="background1"/>
          </w:tcPr>
          <w:p w14:paraId="4DAA6492" w14:textId="35BB1D14" w:rsidR="00D13342" w:rsidRPr="00D13342" w:rsidRDefault="007405EA" w:rsidP="002F5603">
            <w:pPr>
              <w:rPr>
                <w:rFonts w:ascii="Times New Roman" w:hAnsi="Times New Roman"/>
                <w:bCs/>
                <w:iCs/>
                <w:sz w:val="24"/>
                <w:szCs w:val="24"/>
              </w:rPr>
            </w:pPr>
            <w:r w:rsidRPr="007405EA">
              <w:rPr>
                <w:rFonts w:ascii="Times New Roman" w:hAnsi="Times New Roman"/>
                <w:bCs/>
                <w:iCs/>
                <w:sz w:val="24"/>
                <w:szCs w:val="24"/>
              </w:rPr>
              <w:t>Having observed Ms. Jones in two distinct lessons with two separate groups of students, we were able to delve deeper into discussing the implementation of this strategy.</w:t>
            </w:r>
          </w:p>
        </w:tc>
      </w:tr>
      <w:tr w:rsidR="00D13342" w14:paraId="5ECF5513" w14:textId="77777777" w:rsidTr="002F5603">
        <w:trPr>
          <w:trHeight w:val="274"/>
        </w:trPr>
        <w:tc>
          <w:tcPr>
            <w:tcW w:w="9350" w:type="dxa"/>
            <w:gridSpan w:val="5"/>
            <w:shd w:val="clear" w:color="auto" w:fill="D9D9D9" w:themeFill="background1" w:themeFillShade="D9"/>
          </w:tcPr>
          <w:p w14:paraId="7F86509B" w14:textId="77777777" w:rsidR="00D13342" w:rsidRPr="00D13342" w:rsidRDefault="00D13342" w:rsidP="002F5603">
            <w:pPr>
              <w:jc w:val="center"/>
              <w:rPr>
                <w:rFonts w:ascii="Times New Roman" w:hAnsi="Times New Roman"/>
                <w:b/>
                <w:iCs/>
                <w:sz w:val="24"/>
                <w:szCs w:val="24"/>
              </w:rPr>
            </w:pPr>
            <w:r>
              <w:rPr>
                <w:rFonts w:ascii="Times New Roman" w:hAnsi="Times New Roman"/>
                <w:b/>
                <w:iCs/>
                <w:sz w:val="24"/>
                <w:szCs w:val="24"/>
              </w:rPr>
              <w:t>Discussion Summary: Formative &amp; Summative Assessments</w:t>
            </w:r>
          </w:p>
        </w:tc>
      </w:tr>
      <w:tr w:rsidR="00D13342" w14:paraId="017134C1" w14:textId="77777777" w:rsidTr="002F5603">
        <w:trPr>
          <w:trHeight w:val="1440"/>
        </w:trPr>
        <w:tc>
          <w:tcPr>
            <w:tcW w:w="2256" w:type="dxa"/>
            <w:shd w:val="clear" w:color="auto" w:fill="F2F2F2" w:themeFill="background1" w:themeFillShade="F2"/>
            <w:vAlign w:val="center"/>
          </w:tcPr>
          <w:p w14:paraId="52FFA307" w14:textId="77777777"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t>Quality of Assessments</w:t>
            </w:r>
          </w:p>
        </w:tc>
        <w:tc>
          <w:tcPr>
            <w:tcW w:w="7094" w:type="dxa"/>
            <w:gridSpan w:val="4"/>
          </w:tcPr>
          <w:p w14:paraId="341E1750" w14:textId="6D3FCF94" w:rsidR="00D13342" w:rsidRDefault="005072DD" w:rsidP="002F5603">
            <w:pPr>
              <w:rPr>
                <w:rFonts w:ascii="Times New Roman" w:hAnsi="Times New Roman"/>
                <w:bCs/>
                <w:iCs/>
                <w:sz w:val="24"/>
                <w:szCs w:val="24"/>
              </w:rPr>
            </w:pPr>
            <w:r w:rsidRPr="005072DD">
              <w:rPr>
                <w:rFonts w:ascii="Times New Roman" w:hAnsi="Times New Roman"/>
                <w:bCs/>
                <w:iCs/>
                <w:sz w:val="24"/>
                <w:szCs w:val="24"/>
              </w:rPr>
              <w:t>Ms. Jone and I felt that the formative assessments were valuable tools for providing ongoing feedback to students, allowing them to track their progress and understanding throughout the learning process. By incorporating the CER model into formative assessments, Ms. Jones encouraged critical thinking and scientific reasoning skills in students.</w:t>
            </w:r>
          </w:p>
        </w:tc>
      </w:tr>
      <w:tr w:rsidR="00D13342" w14:paraId="3F18A06E" w14:textId="77777777" w:rsidTr="002F5603">
        <w:trPr>
          <w:trHeight w:val="1440"/>
        </w:trPr>
        <w:tc>
          <w:tcPr>
            <w:tcW w:w="2256" w:type="dxa"/>
            <w:shd w:val="clear" w:color="auto" w:fill="F2F2F2" w:themeFill="background1" w:themeFillShade="F2"/>
            <w:vAlign w:val="center"/>
          </w:tcPr>
          <w:p w14:paraId="6F0177AC" w14:textId="77777777"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lastRenderedPageBreak/>
              <w:t>P-12 Student Performance</w:t>
            </w:r>
          </w:p>
        </w:tc>
        <w:tc>
          <w:tcPr>
            <w:tcW w:w="7094" w:type="dxa"/>
            <w:gridSpan w:val="4"/>
          </w:tcPr>
          <w:p w14:paraId="2658FE18" w14:textId="073A95F7" w:rsidR="00D13342" w:rsidRDefault="007405EA" w:rsidP="002F5603">
            <w:pPr>
              <w:rPr>
                <w:rFonts w:ascii="Times New Roman" w:hAnsi="Times New Roman"/>
                <w:bCs/>
                <w:iCs/>
                <w:sz w:val="24"/>
                <w:szCs w:val="24"/>
              </w:rPr>
            </w:pPr>
            <w:r w:rsidRPr="007405EA">
              <w:rPr>
                <w:rFonts w:ascii="Times New Roman" w:hAnsi="Times New Roman"/>
                <w:bCs/>
                <w:iCs/>
                <w:sz w:val="24"/>
                <w:szCs w:val="24"/>
              </w:rPr>
              <w:t>Regarding summative assessments, we discussed how the CER model allowed for a comprehensive evaluation of student learning. Teachers looked for students' ability to make an explicit claim supported by relevant evidence and sound reasoning. This assessment method provided insights into students' mastery of scientific concepts and ability to communicate effectively in a scientific context.</w:t>
            </w:r>
          </w:p>
        </w:tc>
      </w:tr>
      <w:tr w:rsidR="00D13342" w14:paraId="699ED75B" w14:textId="77777777" w:rsidTr="002F5603">
        <w:trPr>
          <w:trHeight w:val="274"/>
        </w:trPr>
        <w:tc>
          <w:tcPr>
            <w:tcW w:w="9350" w:type="dxa"/>
            <w:gridSpan w:val="5"/>
            <w:shd w:val="clear" w:color="auto" w:fill="D9D9D9" w:themeFill="background1" w:themeFillShade="D9"/>
          </w:tcPr>
          <w:p w14:paraId="2ECF8144" w14:textId="77777777" w:rsidR="00D13342" w:rsidRDefault="00D13342" w:rsidP="002F5603">
            <w:pPr>
              <w:jc w:val="center"/>
              <w:rPr>
                <w:rFonts w:ascii="Times New Roman" w:hAnsi="Times New Roman"/>
                <w:bCs/>
                <w:iCs/>
                <w:sz w:val="24"/>
                <w:szCs w:val="24"/>
              </w:rPr>
            </w:pPr>
            <w:r>
              <w:rPr>
                <w:rFonts w:ascii="Times New Roman" w:hAnsi="Times New Roman"/>
                <w:b/>
                <w:iCs/>
                <w:sz w:val="24"/>
                <w:szCs w:val="24"/>
              </w:rPr>
              <w:t>Discussion Summary: Ideas for Improvement</w:t>
            </w:r>
          </w:p>
        </w:tc>
      </w:tr>
      <w:tr w:rsidR="00D13342" w14:paraId="00D59FA2" w14:textId="77777777" w:rsidTr="002F5603">
        <w:trPr>
          <w:trHeight w:val="1440"/>
        </w:trPr>
        <w:tc>
          <w:tcPr>
            <w:tcW w:w="9350" w:type="dxa"/>
            <w:gridSpan w:val="5"/>
            <w:shd w:val="clear" w:color="auto" w:fill="FFFFFF" w:themeFill="background1"/>
          </w:tcPr>
          <w:p w14:paraId="0DB8AD1B" w14:textId="31F2C9E0" w:rsidR="00D13342" w:rsidRPr="00FE619B" w:rsidRDefault="006E7D2E" w:rsidP="002F5603">
            <w:pPr>
              <w:rPr>
                <w:rFonts w:ascii="Times New Roman" w:hAnsi="Times New Roman"/>
                <w:bCs/>
                <w:iCs/>
                <w:sz w:val="24"/>
                <w:szCs w:val="24"/>
              </w:rPr>
            </w:pPr>
            <w:r w:rsidRPr="006E7D2E">
              <w:rPr>
                <w:rFonts w:ascii="Times New Roman" w:hAnsi="Times New Roman"/>
                <w:bCs/>
                <w:iCs/>
                <w:sz w:val="24"/>
                <w:szCs w:val="24"/>
              </w:rPr>
              <w:t>How can we continue to cultivate a culturally responsive learning environment that celebrates diversity and promotes inclusivity in science education?</w:t>
            </w:r>
          </w:p>
        </w:tc>
      </w:tr>
      <w:tr w:rsidR="00D13342" w14:paraId="6CB3FC65" w14:textId="77777777" w:rsidTr="002F5603">
        <w:trPr>
          <w:trHeight w:val="274"/>
        </w:trPr>
        <w:tc>
          <w:tcPr>
            <w:tcW w:w="3685" w:type="dxa"/>
            <w:gridSpan w:val="2"/>
            <w:shd w:val="clear" w:color="auto" w:fill="D9D9D9" w:themeFill="background1" w:themeFillShade="D9"/>
          </w:tcPr>
          <w:p w14:paraId="1E59AD85" w14:textId="77777777" w:rsidR="00D13342" w:rsidRPr="00FE619B" w:rsidRDefault="00D13342" w:rsidP="002F5603">
            <w:pPr>
              <w:rPr>
                <w:rFonts w:ascii="Times New Roman" w:hAnsi="Times New Roman"/>
                <w:bCs/>
                <w:iCs/>
                <w:sz w:val="24"/>
                <w:szCs w:val="24"/>
              </w:rPr>
            </w:pPr>
            <w:r w:rsidRPr="00D13342">
              <w:rPr>
                <w:rFonts w:ascii="Times New Roman" w:hAnsi="Times New Roman"/>
                <w:b/>
                <w:iCs/>
                <w:sz w:val="24"/>
                <w:szCs w:val="24"/>
              </w:rPr>
              <w:t xml:space="preserve">Date/Time for </w:t>
            </w:r>
            <w:r>
              <w:rPr>
                <w:rFonts w:ascii="Times New Roman" w:hAnsi="Times New Roman"/>
                <w:b/>
                <w:iCs/>
                <w:sz w:val="24"/>
                <w:szCs w:val="24"/>
              </w:rPr>
              <w:t>Next Observation</w:t>
            </w:r>
          </w:p>
        </w:tc>
        <w:tc>
          <w:tcPr>
            <w:tcW w:w="5665" w:type="dxa"/>
            <w:gridSpan w:val="3"/>
            <w:shd w:val="clear" w:color="auto" w:fill="FFFFFF" w:themeFill="background1"/>
          </w:tcPr>
          <w:p w14:paraId="71628C79" w14:textId="37297B1E" w:rsidR="00D13342" w:rsidRPr="00FE619B" w:rsidRDefault="005072DD" w:rsidP="002F5603">
            <w:pPr>
              <w:rPr>
                <w:rFonts w:ascii="Times New Roman" w:hAnsi="Times New Roman"/>
                <w:bCs/>
                <w:iCs/>
                <w:sz w:val="24"/>
                <w:szCs w:val="24"/>
              </w:rPr>
            </w:pPr>
            <w:r>
              <w:rPr>
                <w:rFonts w:ascii="Times New Roman" w:hAnsi="Times New Roman"/>
                <w:bCs/>
                <w:iCs/>
                <w:sz w:val="24"/>
                <w:szCs w:val="24"/>
              </w:rPr>
              <w:t>2/21</w:t>
            </w:r>
          </w:p>
        </w:tc>
      </w:tr>
    </w:tbl>
    <w:p w14:paraId="5C1BF384" w14:textId="77777777" w:rsidR="00D13342" w:rsidRDefault="00D13342" w:rsidP="002B0D6A">
      <w:pPr>
        <w:pStyle w:val="xmsonormal"/>
        <w:rPr>
          <w:rFonts w:ascii="Times New Roman" w:hAnsi="Times New Roman"/>
          <w:sz w:val="24"/>
          <w:szCs w:val="24"/>
        </w:rPr>
      </w:pPr>
    </w:p>
    <w:tbl>
      <w:tblPr>
        <w:tblStyle w:val="TableGrid"/>
        <w:tblW w:w="0" w:type="auto"/>
        <w:tblLook w:val="04A0" w:firstRow="1" w:lastRow="0" w:firstColumn="1" w:lastColumn="0" w:noHBand="0" w:noVBand="1"/>
      </w:tblPr>
      <w:tblGrid>
        <w:gridCol w:w="2256"/>
        <w:gridCol w:w="1879"/>
        <w:gridCol w:w="2610"/>
        <w:gridCol w:w="2605"/>
      </w:tblGrid>
      <w:tr w:rsidR="00D13342" w14:paraId="74A32D21" w14:textId="77777777" w:rsidTr="002F5603">
        <w:tc>
          <w:tcPr>
            <w:tcW w:w="4135" w:type="dxa"/>
            <w:gridSpan w:val="2"/>
            <w:tcBorders>
              <w:right w:val="single" w:sz="4" w:space="0" w:color="auto"/>
            </w:tcBorders>
            <w:shd w:val="clear" w:color="auto" w:fill="000000" w:themeFill="text1"/>
          </w:tcPr>
          <w:p w14:paraId="262B88C1" w14:textId="7CEEC020" w:rsidR="00D13342" w:rsidRPr="00FE619B" w:rsidRDefault="00D13342" w:rsidP="002F5603">
            <w:pPr>
              <w:rPr>
                <w:rFonts w:ascii="Times New Roman" w:hAnsi="Times New Roman"/>
                <w:b/>
                <w:iCs/>
                <w:sz w:val="24"/>
                <w:szCs w:val="24"/>
              </w:rPr>
            </w:pPr>
            <w:r>
              <w:rPr>
                <w:rFonts w:ascii="Times New Roman" w:hAnsi="Times New Roman"/>
                <w:b/>
                <w:iCs/>
                <w:sz w:val="28"/>
                <w:szCs w:val="28"/>
              </w:rPr>
              <w:t>Post-Observation Conference #3</w:t>
            </w:r>
          </w:p>
        </w:tc>
        <w:tc>
          <w:tcPr>
            <w:tcW w:w="2610" w:type="dxa"/>
            <w:tcBorders>
              <w:top w:val="single" w:sz="4" w:space="0" w:color="auto"/>
              <w:left w:val="single" w:sz="4" w:space="0" w:color="auto"/>
              <w:bottom w:val="single" w:sz="4" w:space="0" w:color="auto"/>
              <w:right w:val="nil"/>
            </w:tcBorders>
          </w:tcPr>
          <w:p w14:paraId="6F2A21E3" w14:textId="79EC877F" w:rsidR="00D13342" w:rsidRDefault="00D13342" w:rsidP="002F5603">
            <w:pPr>
              <w:rPr>
                <w:rFonts w:ascii="Times New Roman" w:hAnsi="Times New Roman"/>
                <w:bCs/>
                <w:iCs/>
                <w:sz w:val="24"/>
                <w:szCs w:val="24"/>
              </w:rPr>
            </w:pPr>
            <w:r>
              <w:rPr>
                <w:rFonts w:ascii="Times New Roman" w:hAnsi="Times New Roman"/>
                <w:bCs/>
                <w:iCs/>
                <w:sz w:val="24"/>
                <w:szCs w:val="24"/>
              </w:rPr>
              <w:t>Date:</w:t>
            </w:r>
            <w:r w:rsidR="00B842D7">
              <w:rPr>
                <w:rFonts w:ascii="Times New Roman" w:hAnsi="Times New Roman"/>
                <w:bCs/>
                <w:iCs/>
                <w:sz w:val="24"/>
                <w:szCs w:val="24"/>
              </w:rPr>
              <w:t xml:space="preserve"> 2/21</w:t>
            </w:r>
          </w:p>
        </w:tc>
        <w:tc>
          <w:tcPr>
            <w:tcW w:w="2605" w:type="dxa"/>
            <w:tcBorders>
              <w:left w:val="nil"/>
            </w:tcBorders>
          </w:tcPr>
          <w:p w14:paraId="3E62F022" w14:textId="2FABC3B6" w:rsidR="00D13342" w:rsidRDefault="00D13342" w:rsidP="002F5603">
            <w:pPr>
              <w:rPr>
                <w:rFonts w:ascii="Times New Roman" w:hAnsi="Times New Roman"/>
                <w:bCs/>
                <w:iCs/>
                <w:sz w:val="24"/>
                <w:szCs w:val="24"/>
              </w:rPr>
            </w:pPr>
            <w:r>
              <w:rPr>
                <w:rFonts w:ascii="Times New Roman" w:hAnsi="Times New Roman"/>
                <w:bCs/>
                <w:iCs/>
                <w:sz w:val="24"/>
                <w:szCs w:val="24"/>
              </w:rPr>
              <w:t xml:space="preserve">Time: </w:t>
            </w:r>
            <w:r w:rsidR="00B842D7">
              <w:rPr>
                <w:rFonts w:ascii="Times New Roman" w:hAnsi="Times New Roman"/>
                <w:bCs/>
                <w:iCs/>
                <w:sz w:val="24"/>
                <w:szCs w:val="24"/>
              </w:rPr>
              <w:t xml:space="preserve"> 11:30am</w:t>
            </w:r>
          </w:p>
        </w:tc>
      </w:tr>
      <w:tr w:rsidR="00D13342" w14:paraId="35DFF662" w14:textId="77777777" w:rsidTr="002F5603">
        <w:tc>
          <w:tcPr>
            <w:tcW w:w="9350" w:type="dxa"/>
            <w:gridSpan w:val="4"/>
            <w:shd w:val="clear" w:color="auto" w:fill="D9D9D9" w:themeFill="background1" w:themeFillShade="D9"/>
          </w:tcPr>
          <w:p w14:paraId="33073098" w14:textId="77777777" w:rsidR="00D13342" w:rsidRPr="00FE619B" w:rsidRDefault="00D13342" w:rsidP="002F5603">
            <w:pPr>
              <w:jc w:val="center"/>
              <w:rPr>
                <w:rFonts w:ascii="Times New Roman" w:hAnsi="Times New Roman"/>
                <w:b/>
                <w:iCs/>
                <w:sz w:val="24"/>
                <w:szCs w:val="24"/>
              </w:rPr>
            </w:pPr>
            <w:r>
              <w:rPr>
                <w:rFonts w:ascii="Times New Roman" w:hAnsi="Times New Roman"/>
                <w:b/>
                <w:iCs/>
                <w:sz w:val="24"/>
                <w:szCs w:val="24"/>
              </w:rPr>
              <w:t>Discussion Summary: Strategy Implementation</w:t>
            </w:r>
          </w:p>
        </w:tc>
      </w:tr>
      <w:tr w:rsidR="00D13342" w14:paraId="3A9FC393" w14:textId="77777777" w:rsidTr="002F5603">
        <w:trPr>
          <w:trHeight w:val="1440"/>
        </w:trPr>
        <w:tc>
          <w:tcPr>
            <w:tcW w:w="9350" w:type="dxa"/>
            <w:gridSpan w:val="4"/>
            <w:shd w:val="clear" w:color="auto" w:fill="FFFFFF" w:themeFill="background1"/>
          </w:tcPr>
          <w:p w14:paraId="6BFBEC29" w14:textId="482E8813" w:rsidR="00D13342" w:rsidRPr="00D13342" w:rsidRDefault="00AA2B73" w:rsidP="002F5603">
            <w:pPr>
              <w:rPr>
                <w:rFonts w:ascii="Times New Roman" w:hAnsi="Times New Roman"/>
                <w:bCs/>
                <w:iCs/>
                <w:sz w:val="24"/>
                <w:szCs w:val="24"/>
              </w:rPr>
            </w:pPr>
            <w:r w:rsidRPr="00AA2B73">
              <w:rPr>
                <w:rFonts w:ascii="Times New Roman" w:hAnsi="Times New Roman"/>
                <w:bCs/>
                <w:iCs/>
                <w:sz w:val="24"/>
                <w:szCs w:val="24"/>
              </w:rPr>
              <w:t>Ms. Jones and I found that integrating real-world experiences to support writing in science using the CER model was successful. Despite the small population size in Ms. Jones's class, there was sufficient evidence to substantiate our assertion. Throughout the integration period, from day one to the final day, we witnessed students working effortlessly through the CER organizer, generating well-thought-out and supported claims regarding whether blood was a compound or a mixture.</w:t>
            </w:r>
          </w:p>
        </w:tc>
      </w:tr>
      <w:tr w:rsidR="00D13342" w14:paraId="1CD6A574" w14:textId="77777777" w:rsidTr="002F5603">
        <w:trPr>
          <w:trHeight w:val="274"/>
        </w:trPr>
        <w:tc>
          <w:tcPr>
            <w:tcW w:w="9350" w:type="dxa"/>
            <w:gridSpan w:val="4"/>
            <w:shd w:val="clear" w:color="auto" w:fill="D9D9D9" w:themeFill="background1" w:themeFillShade="D9"/>
          </w:tcPr>
          <w:p w14:paraId="1E1EC0C9" w14:textId="77777777" w:rsidR="00D13342" w:rsidRPr="00D13342" w:rsidRDefault="00D13342" w:rsidP="002F5603">
            <w:pPr>
              <w:jc w:val="center"/>
              <w:rPr>
                <w:rFonts w:ascii="Times New Roman" w:hAnsi="Times New Roman"/>
                <w:b/>
                <w:iCs/>
                <w:sz w:val="24"/>
                <w:szCs w:val="24"/>
              </w:rPr>
            </w:pPr>
            <w:r>
              <w:rPr>
                <w:rFonts w:ascii="Times New Roman" w:hAnsi="Times New Roman"/>
                <w:b/>
                <w:iCs/>
                <w:sz w:val="24"/>
                <w:szCs w:val="24"/>
              </w:rPr>
              <w:t>Discussion Summary: Formative &amp; Summative Assessments</w:t>
            </w:r>
          </w:p>
        </w:tc>
      </w:tr>
      <w:tr w:rsidR="00D13342" w14:paraId="7DE99387" w14:textId="77777777" w:rsidTr="002F5603">
        <w:trPr>
          <w:trHeight w:val="1440"/>
        </w:trPr>
        <w:tc>
          <w:tcPr>
            <w:tcW w:w="2256" w:type="dxa"/>
            <w:shd w:val="clear" w:color="auto" w:fill="F2F2F2" w:themeFill="background1" w:themeFillShade="F2"/>
            <w:vAlign w:val="center"/>
          </w:tcPr>
          <w:p w14:paraId="71962316" w14:textId="77777777"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t>Quality of Assessments</w:t>
            </w:r>
          </w:p>
        </w:tc>
        <w:tc>
          <w:tcPr>
            <w:tcW w:w="7094" w:type="dxa"/>
            <w:gridSpan w:val="3"/>
          </w:tcPr>
          <w:p w14:paraId="27CCFBEE" w14:textId="0BCFE528" w:rsidR="00D13342" w:rsidRDefault="005072DD" w:rsidP="002F5603">
            <w:pPr>
              <w:rPr>
                <w:rFonts w:ascii="Times New Roman" w:hAnsi="Times New Roman"/>
                <w:bCs/>
                <w:iCs/>
                <w:sz w:val="24"/>
                <w:szCs w:val="24"/>
              </w:rPr>
            </w:pPr>
            <w:r w:rsidRPr="005072DD">
              <w:rPr>
                <w:rFonts w:ascii="Times New Roman" w:hAnsi="Times New Roman"/>
                <w:bCs/>
                <w:iCs/>
                <w:sz w:val="24"/>
                <w:szCs w:val="24"/>
              </w:rPr>
              <w:t>Summative assessments, on the other hand, were viewed as opportunities to evaluate students' overall understanding and mastery of scientific concepts. When designed effectively, summative assessments reflect the depth of students' knowledge as demonstrated through their ability to formulate explicit claims, provide relevant evidence, and articulate sound reasoning using the CER model.</w:t>
            </w:r>
          </w:p>
        </w:tc>
      </w:tr>
      <w:tr w:rsidR="00D13342" w14:paraId="4DE9CDDF" w14:textId="77777777" w:rsidTr="002F5603">
        <w:trPr>
          <w:trHeight w:val="1440"/>
        </w:trPr>
        <w:tc>
          <w:tcPr>
            <w:tcW w:w="2256" w:type="dxa"/>
            <w:shd w:val="clear" w:color="auto" w:fill="F2F2F2" w:themeFill="background1" w:themeFillShade="F2"/>
            <w:vAlign w:val="center"/>
          </w:tcPr>
          <w:p w14:paraId="04CD997C" w14:textId="77777777" w:rsidR="00D13342" w:rsidRPr="00FE619B" w:rsidRDefault="00D13342" w:rsidP="002F5603">
            <w:pPr>
              <w:jc w:val="center"/>
              <w:rPr>
                <w:rFonts w:ascii="Times New Roman" w:hAnsi="Times New Roman"/>
                <w:b/>
                <w:i/>
                <w:sz w:val="24"/>
                <w:szCs w:val="24"/>
              </w:rPr>
            </w:pPr>
            <w:r>
              <w:rPr>
                <w:rFonts w:ascii="Times New Roman" w:hAnsi="Times New Roman"/>
                <w:b/>
                <w:i/>
                <w:sz w:val="24"/>
                <w:szCs w:val="24"/>
              </w:rPr>
              <w:t>P-12 Student Performance</w:t>
            </w:r>
          </w:p>
        </w:tc>
        <w:tc>
          <w:tcPr>
            <w:tcW w:w="7094" w:type="dxa"/>
            <w:gridSpan w:val="3"/>
          </w:tcPr>
          <w:p w14:paraId="5E85CBD7" w14:textId="39FB22CB" w:rsidR="00D13342" w:rsidRDefault="005072DD" w:rsidP="002F5603">
            <w:pPr>
              <w:rPr>
                <w:rFonts w:ascii="Times New Roman" w:hAnsi="Times New Roman"/>
                <w:bCs/>
                <w:iCs/>
                <w:sz w:val="24"/>
                <w:szCs w:val="24"/>
              </w:rPr>
            </w:pPr>
            <w:r w:rsidRPr="005072DD">
              <w:rPr>
                <w:rFonts w:ascii="Times New Roman" w:hAnsi="Times New Roman"/>
                <w:bCs/>
                <w:iCs/>
                <w:sz w:val="24"/>
                <w:szCs w:val="24"/>
              </w:rPr>
              <w:t>Overall, the CER model facilitated a systematic approach to assessing student understanding and promoting scientific literacy in the classroom. It encouraged critical thinking, evidence-based reasoning, and effective communication skills among students.</w:t>
            </w:r>
          </w:p>
        </w:tc>
      </w:tr>
      <w:tr w:rsidR="00D13342" w14:paraId="16F34F5E" w14:textId="77777777" w:rsidTr="002F5603">
        <w:trPr>
          <w:trHeight w:val="274"/>
        </w:trPr>
        <w:tc>
          <w:tcPr>
            <w:tcW w:w="9350" w:type="dxa"/>
            <w:gridSpan w:val="4"/>
            <w:shd w:val="clear" w:color="auto" w:fill="D9D9D9" w:themeFill="background1" w:themeFillShade="D9"/>
          </w:tcPr>
          <w:p w14:paraId="1D8BCAE4" w14:textId="77777777" w:rsidR="00D13342" w:rsidRDefault="00D13342" w:rsidP="002F5603">
            <w:pPr>
              <w:jc w:val="center"/>
              <w:rPr>
                <w:rFonts w:ascii="Times New Roman" w:hAnsi="Times New Roman"/>
                <w:bCs/>
                <w:iCs/>
                <w:sz w:val="24"/>
                <w:szCs w:val="24"/>
              </w:rPr>
            </w:pPr>
            <w:r>
              <w:rPr>
                <w:rFonts w:ascii="Times New Roman" w:hAnsi="Times New Roman"/>
                <w:b/>
                <w:iCs/>
                <w:sz w:val="24"/>
                <w:szCs w:val="24"/>
              </w:rPr>
              <w:t>Discussion Summary: Ideas for Improvement</w:t>
            </w:r>
          </w:p>
        </w:tc>
      </w:tr>
      <w:tr w:rsidR="00D13342" w14:paraId="06C6C425" w14:textId="77777777" w:rsidTr="002F5603">
        <w:trPr>
          <w:trHeight w:val="1440"/>
        </w:trPr>
        <w:tc>
          <w:tcPr>
            <w:tcW w:w="9350" w:type="dxa"/>
            <w:gridSpan w:val="4"/>
            <w:shd w:val="clear" w:color="auto" w:fill="FFFFFF" w:themeFill="background1"/>
          </w:tcPr>
          <w:p w14:paraId="0F388804" w14:textId="3F3FC0A5" w:rsidR="00D13342" w:rsidRPr="00FE619B" w:rsidRDefault="00A7307D" w:rsidP="002F5603">
            <w:pPr>
              <w:rPr>
                <w:rFonts w:ascii="Times New Roman" w:hAnsi="Times New Roman"/>
                <w:bCs/>
                <w:iCs/>
                <w:sz w:val="24"/>
                <w:szCs w:val="24"/>
              </w:rPr>
            </w:pPr>
            <w:r w:rsidRPr="00A7307D">
              <w:rPr>
                <w:rFonts w:ascii="Times New Roman" w:hAnsi="Times New Roman"/>
                <w:bCs/>
                <w:iCs/>
                <w:sz w:val="24"/>
                <w:szCs w:val="24"/>
              </w:rPr>
              <w:t>What additional training or resources might be beneficial to enhance teachers' proficiency in integrating digital tools effectively into science instruction?</w:t>
            </w:r>
          </w:p>
        </w:tc>
      </w:tr>
    </w:tbl>
    <w:p w14:paraId="16827768" w14:textId="77777777" w:rsidR="00D13342" w:rsidRDefault="00D13342" w:rsidP="002B0D6A">
      <w:pPr>
        <w:pStyle w:val="xmsonormal"/>
        <w:rPr>
          <w:rFonts w:ascii="Times New Roman" w:hAnsi="Times New Roman"/>
          <w:sz w:val="24"/>
          <w:szCs w:val="24"/>
        </w:rPr>
      </w:pPr>
    </w:p>
    <w:p w14:paraId="5533D69E" w14:textId="20104884" w:rsidR="002B0D6A" w:rsidRDefault="002B0D6A" w:rsidP="002B0D6A">
      <w:pPr>
        <w:suppressAutoHyphens/>
        <w:autoSpaceDN w:val="0"/>
        <w:spacing w:after="0" w:line="240" w:lineRule="auto"/>
        <w:textAlignment w:val="baseline"/>
      </w:pPr>
    </w:p>
    <w:p w14:paraId="6C831401" w14:textId="77777777" w:rsidR="00323C58" w:rsidRDefault="00323C58" w:rsidP="002B0D6A">
      <w:pPr>
        <w:suppressAutoHyphens/>
        <w:autoSpaceDN w:val="0"/>
        <w:spacing w:after="0" w:line="240" w:lineRule="auto"/>
        <w:textAlignment w:val="baseline"/>
      </w:pPr>
    </w:p>
    <w:p w14:paraId="44DAA9D7" w14:textId="77777777" w:rsidR="00323C58" w:rsidRDefault="00323C58" w:rsidP="002B0D6A">
      <w:pPr>
        <w:suppressAutoHyphens/>
        <w:autoSpaceDN w:val="0"/>
        <w:spacing w:after="0" w:line="240" w:lineRule="auto"/>
        <w:textAlignment w:val="baseline"/>
      </w:pPr>
    </w:p>
    <w:p w14:paraId="40397735" w14:textId="77777777" w:rsidR="00323C58" w:rsidRPr="002B0D6A" w:rsidRDefault="00323C58" w:rsidP="002B0D6A">
      <w:pPr>
        <w:suppressAutoHyphens/>
        <w:autoSpaceDN w:val="0"/>
        <w:spacing w:after="0" w:line="240" w:lineRule="auto"/>
        <w:textAlignment w:val="baseline"/>
      </w:pPr>
    </w:p>
    <w:p w14:paraId="40BD4CA8" w14:textId="78C5E2D0" w:rsidR="002B0D6A" w:rsidRDefault="00D13342" w:rsidP="002B0D6A">
      <w:pPr>
        <w:spacing w:after="0" w:line="240" w:lineRule="auto"/>
        <w:rPr>
          <w:rFonts w:ascii="Times New Roman" w:hAnsi="Times New Roman"/>
          <w:b/>
          <w:sz w:val="24"/>
          <w:szCs w:val="24"/>
        </w:rPr>
      </w:pPr>
      <w:r>
        <w:rPr>
          <w:rFonts w:ascii="Times New Roman" w:hAnsi="Times New Roman"/>
          <w:b/>
          <w:sz w:val="24"/>
          <w:szCs w:val="24"/>
        </w:rPr>
        <w:lastRenderedPageBreak/>
        <w:t>PART</w:t>
      </w:r>
      <w:r w:rsidR="002B0D6A">
        <w:rPr>
          <w:rFonts w:ascii="Times New Roman" w:hAnsi="Times New Roman"/>
          <w:b/>
          <w:sz w:val="24"/>
          <w:szCs w:val="24"/>
        </w:rPr>
        <w:t xml:space="preserve"> 4: Building Professional Capacity </w:t>
      </w:r>
    </w:p>
    <w:p w14:paraId="0F15BF70" w14:textId="77777777" w:rsidR="00D13342" w:rsidRDefault="00D13342" w:rsidP="002B0D6A">
      <w:pPr>
        <w:spacing w:after="0" w:line="240" w:lineRule="auto"/>
        <w:rPr>
          <w:rFonts w:ascii="Times New Roman" w:hAnsi="Times New Roman"/>
          <w:b/>
          <w:sz w:val="24"/>
          <w:szCs w:val="24"/>
        </w:rPr>
      </w:pPr>
    </w:p>
    <w:p w14:paraId="3C6F5E1F" w14:textId="6636E087" w:rsidR="00D13342" w:rsidRDefault="00D13342" w:rsidP="00D13342">
      <w:pPr>
        <w:spacing w:after="0" w:line="480" w:lineRule="auto"/>
        <w:jc w:val="center"/>
        <w:rPr>
          <w:rFonts w:ascii="Times New Roman" w:hAnsi="Times New Roman"/>
          <w:b/>
          <w:sz w:val="24"/>
          <w:szCs w:val="24"/>
        </w:rPr>
      </w:pPr>
      <w:r>
        <w:rPr>
          <w:rFonts w:ascii="Times New Roman" w:hAnsi="Times New Roman"/>
          <w:b/>
          <w:sz w:val="24"/>
          <w:szCs w:val="24"/>
        </w:rPr>
        <w:t>Meeting Professional Staff Needs</w:t>
      </w:r>
    </w:p>
    <w:p w14:paraId="486B123E" w14:textId="77777777" w:rsidR="00475163" w:rsidRPr="00323C58" w:rsidRDefault="00D13342" w:rsidP="00475163">
      <w:pPr>
        <w:spacing w:after="0" w:line="480" w:lineRule="auto"/>
        <w:rPr>
          <w:rFonts w:ascii="Times New Roman" w:hAnsi="Times New Roman"/>
          <w:bCs/>
          <w:vanish/>
          <w:sz w:val="24"/>
          <w:szCs w:val="24"/>
        </w:rPr>
      </w:pPr>
      <w:r w:rsidRPr="00323C58">
        <w:rPr>
          <w:rFonts w:ascii="Times New Roman" w:hAnsi="Times New Roman"/>
          <w:bCs/>
          <w:sz w:val="24"/>
          <w:szCs w:val="24"/>
        </w:rPr>
        <w:tab/>
      </w:r>
      <w:r w:rsidR="00323C58" w:rsidRPr="00323C58">
        <w:rPr>
          <w:rFonts w:ascii="Times New Roman" w:hAnsi="Times New Roman"/>
          <w:bCs/>
          <w:sz w:val="24"/>
          <w:szCs w:val="24"/>
        </w:rPr>
        <w:t>When evaluating professional staff needs at the school, it's crucial to consider various factors that contribute to the overall improvement of the institution. A comprehensive understanding of the school's mission, vision, and values is essential. A teacher's alignment with these core principles ensures coherence in delivering education. Administrators should prioritize recruiting teachers with strong pedagogical skills, content knowledge, and a commitment to ongoing professional development. Teachers who demonstrate creativity, adaptability, and a growth mindset are invaluable assets to any educational institution. Fostering a diverse and inclusive faculty that reflects the student population enhances cultural competence and promotes a supportive learning environment</w:t>
      </w:r>
      <w:r w:rsidR="00475163">
        <w:rPr>
          <w:rFonts w:ascii="Times New Roman" w:hAnsi="Times New Roman"/>
          <w:bCs/>
          <w:sz w:val="24"/>
          <w:szCs w:val="24"/>
        </w:rPr>
        <w:t xml:space="preserve"> </w:t>
      </w:r>
      <w:r w:rsidR="00475163" w:rsidRPr="00475163">
        <w:rPr>
          <w:rFonts w:ascii="Times New Roman" w:hAnsi="Times New Roman"/>
          <w:bCs/>
          <w:i/>
          <w:iCs/>
          <w:sz w:val="24"/>
          <w:szCs w:val="24"/>
        </w:rPr>
        <w:t>(Graham, S., &amp; Hebert, M. 2010).</w:t>
      </w:r>
    </w:p>
    <w:p w14:paraId="45CB9AD0" w14:textId="170F90B4" w:rsidR="00D13342" w:rsidRPr="00323C58" w:rsidRDefault="00475163" w:rsidP="00D13342">
      <w:pPr>
        <w:spacing w:after="0" w:line="480" w:lineRule="auto"/>
        <w:rPr>
          <w:rFonts w:ascii="Times New Roman" w:hAnsi="Times New Roman"/>
          <w:bCs/>
          <w:sz w:val="24"/>
          <w:szCs w:val="24"/>
        </w:rPr>
      </w:pPr>
      <w:r>
        <w:rPr>
          <w:rFonts w:ascii="Times New Roman" w:hAnsi="Times New Roman"/>
          <w:bCs/>
          <w:sz w:val="24"/>
          <w:szCs w:val="24"/>
        </w:rPr>
        <w:t xml:space="preserve"> </w:t>
      </w:r>
      <w:r w:rsidR="00323C58" w:rsidRPr="00323C58">
        <w:rPr>
          <w:rFonts w:ascii="Times New Roman" w:hAnsi="Times New Roman"/>
          <w:bCs/>
          <w:sz w:val="24"/>
          <w:szCs w:val="24"/>
        </w:rPr>
        <w:t>Therefore, administrators should actively seek candidates from diverse backgrounds who can enrich the school community through their unique perspectives and experiences.</w:t>
      </w:r>
    </w:p>
    <w:p w14:paraId="57606685" w14:textId="7DFB20A8" w:rsidR="00D13342" w:rsidRDefault="00D13342" w:rsidP="00D13342">
      <w:pPr>
        <w:spacing w:after="0" w:line="480" w:lineRule="auto"/>
        <w:jc w:val="center"/>
        <w:rPr>
          <w:rFonts w:ascii="Times New Roman" w:hAnsi="Times New Roman"/>
          <w:b/>
          <w:sz w:val="24"/>
          <w:szCs w:val="24"/>
        </w:rPr>
      </w:pPr>
      <w:r>
        <w:rPr>
          <w:rFonts w:ascii="Times New Roman" w:hAnsi="Times New Roman"/>
          <w:b/>
          <w:sz w:val="24"/>
          <w:szCs w:val="24"/>
        </w:rPr>
        <w:t>Prospective Faculty Application Materials</w:t>
      </w:r>
    </w:p>
    <w:p w14:paraId="31D1C76C" w14:textId="44F873B6" w:rsidR="00BE4240" w:rsidRDefault="00D13342" w:rsidP="00D13342">
      <w:pPr>
        <w:spacing w:after="0" w:line="480" w:lineRule="auto"/>
        <w:rPr>
          <w:rFonts w:ascii="Times New Roman" w:hAnsi="Times New Roman"/>
          <w:bCs/>
          <w:sz w:val="24"/>
          <w:szCs w:val="24"/>
        </w:rPr>
      </w:pPr>
      <w:r>
        <w:rPr>
          <w:rFonts w:ascii="Times New Roman" w:hAnsi="Times New Roman"/>
          <w:bCs/>
          <w:sz w:val="24"/>
          <w:szCs w:val="24"/>
        </w:rPr>
        <w:tab/>
      </w:r>
      <w:r w:rsidR="00323C58" w:rsidRPr="00323C58">
        <w:rPr>
          <w:rFonts w:ascii="Times New Roman" w:hAnsi="Times New Roman"/>
          <w:bCs/>
          <w:sz w:val="24"/>
          <w:szCs w:val="24"/>
        </w:rPr>
        <w:t xml:space="preserve">When reviewing prospective faculty application materials, several vital elements should be considered to identify candidates who can positively impact the school. Firstly, a candidate's academic credentials, including degrees, certifications, and relevant coursework, provide insights into their expertise and proficiency in their subject area. Additionally, prior teaching experience, especially in diverse settings, demonstrates a candidate's ability to engage students from various backgrounds effectively. Moreover, strong letters of recommendation and endorsements from previous supervisors or colleagues can attest to a candidate's professional competence and interpersonal skills. Furthermore, thoughtful responses to application questions demonstrating reflective practice, student-centeredness, and a commitment to continuous improvement indicate </w:t>
      </w:r>
      <w:r w:rsidR="00323C58" w:rsidRPr="00323C58">
        <w:rPr>
          <w:rFonts w:ascii="Times New Roman" w:hAnsi="Times New Roman"/>
          <w:bCs/>
          <w:sz w:val="24"/>
          <w:szCs w:val="24"/>
        </w:rPr>
        <w:lastRenderedPageBreak/>
        <w:t xml:space="preserve">a candidate's suitability for the role. Overall, a comprehensive evaluation of prospective faculty application materials should prioritize candidates with academic qualifications, teaching experience, interpersonal skills, and a commitment to the school's mission and </w:t>
      </w:r>
      <w:proofErr w:type="gramStart"/>
      <w:r w:rsidR="00323C58" w:rsidRPr="00323C58">
        <w:rPr>
          <w:rFonts w:ascii="Times New Roman" w:hAnsi="Times New Roman"/>
          <w:bCs/>
          <w:sz w:val="24"/>
          <w:szCs w:val="24"/>
        </w:rPr>
        <w:t>values</w:t>
      </w:r>
      <w:r w:rsidR="00475163">
        <w:rPr>
          <w:rFonts w:ascii="Times New Roman" w:hAnsi="Times New Roman" w:cs="Times New Roman"/>
          <w:bCs/>
          <w:sz w:val="24"/>
          <w:szCs w:val="24"/>
        </w:rPr>
        <w:t>(</w:t>
      </w:r>
      <w:proofErr w:type="gramEnd"/>
      <w:r w:rsidR="00475163" w:rsidRPr="00323C58">
        <w:rPr>
          <w:rFonts w:ascii="Times New Roman" w:hAnsi="Times New Roman" w:cs="Times New Roman"/>
          <w:bCs/>
          <w:i/>
          <w:iCs/>
          <w:sz w:val="24"/>
          <w:szCs w:val="24"/>
        </w:rPr>
        <w:t>American Psychological Association</w:t>
      </w:r>
      <w:r w:rsidR="00475163">
        <w:rPr>
          <w:rFonts w:ascii="Times New Roman" w:hAnsi="Times New Roman" w:cs="Times New Roman"/>
          <w:bCs/>
          <w:sz w:val="24"/>
          <w:szCs w:val="24"/>
        </w:rPr>
        <w:t xml:space="preserve"> </w:t>
      </w:r>
      <w:r w:rsidR="00475163" w:rsidRPr="00323C58">
        <w:rPr>
          <w:rFonts w:ascii="Times New Roman" w:hAnsi="Times New Roman" w:cs="Times New Roman"/>
          <w:bCs/>
          <w:sz w:val="24"/>
          <w:szCs w:val="24"/>
        </w:rPr>
        <w:t>2020)</w:t>
      </w:r>
      <w:r w:rsidR="00323C58" w:rsidRPr="00323C58">
        <w:rPr>
          <w:rFonts w:ascii="Times New Roman" w:hAnsi="Times New Roman"/>
          <w:bCs/>
          <w:sz w:val="24"/>
          <w:szCs w:val="24"/>
        </w:rPr>
        <w:t>.</w:t>
      </w:r>
    </w:p>
    <w:p w14:paraId="2AB3D8A7" w14:textId="77777777" w:rsidR="00323C58" w:rsidRDefault="00323C58" w:rsidP="00D13342">
      <w:pPr>
        <w:spacing w:after="0" w:line="480" w:lineRule="auto"/>
        <w:rPr>
          <w:rFonts w:ascii="Times New Roman" w:hAnsi="Times New Roman"/>
          <w:bCs/>
          <w:sz w:val="24"/>
          <w:szCs w:val="24"/>
        </w:rPr>
      </w:pPr>
    </w:p>
    <w:p w14:paraId="083A79AB" w14:textId="77777777" w:rsidR="00323C58" w:rsidRDefault="00323C58" w:rsidP="00D13342">
      <w:pPr>
        <w:spacing w:after="0" w:line="480" w:lineRule="auto"/>
        <w:rPr>
          <w:rFonts w:ascii="Times New Roman" w:hAnsi="Times New Roman"/>
          <w:bCs/>
          <w:sz w:val="24"/>
          <w:szCs w:val="24"/>
        </w:rPr>
      </w:pPr>
    </w:p>
    <w:p w14:paraId="0F91B36A" w14:textId="77777777" w:rsidR="00323C58" w:rsidRDefault="00323C58" w:rsidP="00D13342">
      <w:pPr>
        <w:spacing w:after="0" w:line="480" w:lineRule="auto"/>
        <w:rPr>
          <w:rFonts w:ascii="Times New Roman" w:hAnsi="Times New Roman"/>
          <w:bCs/>
          <w:sz w:val="24"/>
          <w:szCs w:val="24"/>
        </w:rPr>
      </w:pPr>
    </w:p>
    <w:p w14:paraId="0ABDBB88" w14:textId="77777777" w:rsidR="00323C58" w:rsidRDefault="00323C58" w:rsidP="00D13342">
      <w:pPr>
        <w:spacing w:after="0" w:line="480" w:lineRule="auto"/>
        <w:rPr>
          <w:rFonts w:ascii="Times New Roman" w:hAnsi="Times New Roman"/>
          <w:bCs/>
          <w:sz w:val="24"/>
          <w:szCs w:val="24"/>
        </w:rPr>
      </w:pPr>
    </w:p>
    <w:p w14:paraId="67B2F571" w14:textId="77777777" w:rsidR="00323C58" w:rsidRDefault="00323C58" w:rsidP="00D13342">
      <w:pPr>
        <w:spacing w:after="0" w:line="480" w:lineRule="auto"/>
        <w:rPr>
          <w:rFonts w:ascii="Times New Roman" w:hAnsi="Times New Roman"/>
          <w:bCs/>
          <w:sz w:val="24"/>
          <w:szCs w:val="24"/>
        </w:rPr>
      </w:pPr>
    </w:p>
    <w:p w14:paraId="397DDA30" w14:textId="77777777" w:rsidR="00323C58" w:rsidRDefault="00323C58" w:rsidP="00D13342">
      <w:pPr>
        <w:spacing w:after="0" w:line="480" w:lineRule="auto"/>
        <w:rPr>
          <w:rFonts w:ascii="Times New Roman" w:hAnsi="Times New Roman"/>
          <w:bCs/>
          <w:sz w:val="24"/>
          <w:szCs w:val="24"/>
        </w:rPr>
      </w:pPr>
    </w:p>
    <w:p w14:paraId="1AEC8AB2" w14:textId="77777777" w:rsidR="00323C58" w:rsidRDefault="00323C58" w:rsidP="00D13342">
      <w:pPr>
        <w:spacing w:after="0" w:line="480" w:lineRule="auto"/>
        <w:rPr>
          <w:rFonts w:ascii="Times New Roman" w:hAnsi="Times New Roman"/>
          <w:bCs/>
          <w:sz w:val="24"/>
          <w:szCs w:val="24"/>
        </w:rPr>
      </w:pPr>
    </w:p>
    <w:p w14:paraId="1067C0A5" w14:textId="77777777" w:rsidR="00323C58" w:rsidRDefault="00323C58" w:rsidP="00D13342">
      <w:pPr>
        <w:spacing w:after="0" w:line="480" w:lineRule="auto"/>
        <w:rPr>
          <w:rFonts w:ascii="Times New Roman" w:hAnsi="Times New Roman"/>
          <w:bCs/>
          <w:sz w:val="24"/>
          <w:szCs w:val="24"/>
        </w:rPr>
      </w:pPr>
    </w:p>
    <w:p w14:paraId="40473179" w14:textId="77777777" w:rsidR="00323C58" w:rsidRDefault="00323C58" w:rsidP="00D13342">
      <w:pPr>
        <w:spacing w:after="0" w:line="480" w:lineRule="auto"/>
        <w:rPr>
          <w:rFonts w:ascii="Times New Roman" w:hAnsi="Times New Roman"/>
          <w:bCs/>
          <w:sz w:val="24"/>
          <w:szCs w:val="24"/>
        </w:rPr>
      </w:pPr>
    </w:p>
    <w:p w14:paraId="265379AD" w14:textId="77777777" w:rsidR="00323C58" w:rsidRDefault="00323C58" w:rsidP="00D13342">
      <w:pPr>
        <w:spacing w:after="0" w:line="480" w:lineRule="auto"/>
        <w:rPr>
          <w:rFonts w:ascii="Times New Roman" w:hAnsi="Times New Roman"/>
          <w:bCs/>
          <w:sz w:val="24"/>
          <w:szCs w:val="24"/>
        </w:rPr>
      </w:pPr>
    </w:p>
    <w:p w14:paraId="383563F9" w14:textId="77777777" w:rsidR="00323C58" w:rsidRDefault="00323C58" w:rsidP="00D13342">
      <w:pPr>
        <w:spacing w:after="0" w:line="480" w:lineRule="auto"/>
        <w:rPr>
          <w:rFonts w:ascii="Times New Roman" w:hAnsi="Times New Roman"/>
          <w:bCs/>
          <w:sz w:val="24"/>
          <w:szCs w:val="24"/>
        </w:rPr>
      </w:pPr>
    </w:p>
    <w:p w14:paraId="564D40C4" w14:textId="77777777" w:rsidR="00323C58" w:rsidRDefault="00323C58" w:rsidP="00D13342">
      <w:pPr>
        <w:spacing w:after="0" w:line="480" w:lineRule="auto"/>
        <w:rPr>
          <w:rFonts w:ascii="Times New Roman" w:hAnsi="Times New Roman"/>
          <w:bCs/>
          <w:sz w:val="24"/>
          <w:szCs w:val="24"/>
        </w:rPr>
      </w:pPr>
    </w:p>
    <w:p w14:paraId="48E4EB1E" w14:textId="77777777" w:rsidR="00323C58" w:rsidRDefault="00323C58" w:rsidP="00D13342">
      <w:pPr>
        <w:spacing w:after="0" w:line="480" w:lineRule="auto"/>
        <w:rPr>
          <w:rFonts w:ascii="Times New Roman" w:hAnsi="Times New Roman"/>
          <w:bCs/>
          <w:sz w:val="24"/>
          <w:szCs w:val="24"/>
        </w:rPr>
      </w:pPr>
    </w:p>
    <w:p w14:paraId="140CB2FE" w14:textId="77777777" w:rsidR="00323C58" w:rsidRDefault="00323C58" w:rsidP="00D13342">
      <w:pPr>
        <w:spacing w:after="0" w:line="480" w:lineRule="auto"/>
        <w:rPr>
          <w:rFonts w:ascii="Times New Roman" w:hAnsi="Times New Roman"/>
          <w:bCs/>
          <w:sz w:val="24"/>
          <w:szCs w:val="24"/>
        </w:rPr>
      </w:pPr>
    </w:p>
    <w:p w14:paraId="72BFDB78" w14:textId="77777777" w:rsidR="00323C58" w:rsidRDefault="00323C58" w:rsidP="00D13342">
      <w:pPr>
        <w:spacing w:after="0" w:line="480" w:lineRule="auto"/>
        <w:rPr>
          <w:rFonts w:ascii="Times New Roman" w:hAnsi="Times New Roman"/>
          <w:bCs/>
          <w:sz w:val="24"/>
          <w:szCs w:val="24"/>
        </w:rPr>
      </w:pPr>
    </w:p>
    <w:p w14:paraId="2E9F2146" w14:textId="77777777" w:rsidR="00323C58" w:rsidRDefault="00323C58" w:rsidP="00D13342">
      <w:pPr>
        <w:spacing w:after="0" w:line="480" w:lineRule="auto"/>
        <w:rPr>
          <w:rFonts w:ascii="Times New Roman" w:hAnsi="Times New Roman"/>
          <w:bCs/>
          <w:sz w:val="24"/>
          <w:szCs w:val="24"/>
        </w:rPr>
      </w:pPr>
    </w:p>
    <w:p w14:paraId="1E76507E" w14:textId="77777777" w:rsidR="00323C58" w:rsidRDefault="00323C58" w:rsidP="00D13342">
      <w:pPr>
        <w:spacing w:after="0" w:line="480" w:lineRule="auto"/>
        <w:rPr>
          <w:rFonts w:ascii="Times New Roman" w:hAnsi="Times New Roman"/>
          <w:bCs/>
          <w:sz w:val="24"/>
          <w:szCs w:val="24"/>
        </w:rPr>
      </w:pPr>
    </w:p>
    <w:p w14:paraId="1A3AB312" w14:textId="77777777" w:rsidR="00323C58" w:rsidRDefault="00323C58" w:rsidP="00D13342">
      <w:pPr>
        <w:spacing w:after="0" w:line="480" w:lineRule="auto"/>
        <w:rPr>
          <w:rFonts w:ascii="Times New Roman" w:hAnsi="Times New Roman"/>
          <w:bCs/>
          <w:sz w:val="24"/>
          <w:szCs w:val="24"/>
        </w:rPr>
      </w:pPr>
    </w:p>
    <w:p w14:paraId="35B91099" w14:textId="77777777" w:rsidR="00323C58" w:rsidRDefault="00323C58" w:rsidP="00D13342">
      <w:pPr>
        <w:spacing w:after="0" w:line="480" w:lineRule="auto"/>
        <w:rPr>
          <w:rFonts w:ascii="Times New Roman" w:hAnsi="Times New Roman"/>
          <w:bCs/>
          <w:sz w:val="24"/>
          <w:szCs w:val="24"/>
        </w:rPr>
      </w:pPr>
    </w:p>
    <w:p w14:paraId="046DCB4D" w14:textId="77777777" w:rsidR="00323C58" w:rsidRDefault="00323C58" w:rsidP="00D13342">
      <w:pPr>
        <w:spacing w:after="0" w:line="480" w:lineRule="auto"/>
        <w:rPr>
          <w:rFonts w:ascii="Times New Roman" w:hAnsi="Times New Roman"/>
          <w:bCs/>
          <w:sz w:val="24"/>
          <w:szCs w:val="24"/>
        </w:rPr>
      </w:pPr>
    </w:p>
    <w:p w14:paraId="7FE0711D" w14:textId="77777777" w:rsidR="00323C58" w:rsidRDefault="00323C58" w:rsidP="00D13342">
      <w:pPr>
        <w:spacing w:after="0" w:line="480" w:lineRule="auto"/>
        <w:rPr>
          <w:bCs/>
        </w:rPr>
      </w:pPr>
    </w:p>
    <w:p w14:paraId="18CE8A8E" w14:textId="43BB6DF4" w:rsidR="00D13342" w:rsidRDefault="00D13342" w:rsidP="00D1334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14:paraId="41CBC30D" w14:textId="77777777" w:rsidR="00475163" w:rsidRDefault="00323C58" w:rsidP="00475163">
      <w:pPr>
        <w:spacing w:line="480" w:lineRule="auto"/>
        <w:ind w:left="720" w:hanging="720"/>
        <w:rPr>
          <w:rFonts w:ascii="Times New Roman" w:hAnsi="Times New Roman" w:cs="Times New Roman"/>
          <w:bCs/>
          <w:sz w:val="24"/>
          <w:szCs w:val="24"/>
        </w:rPr>
      </w:pPr>
      <w:r w:rsidRPr="00323C58">
        <w:rPr>
          <w:rFonts w:ascii="Times New Roman" w:hAnsi="Times New Roman" w:cs="Times New Roman"/>
          <w:bCs/>
          <w:sz w:val="24"/>
          <w:szCs w:val="24"/>
        </w:rPr>
        <w:t xml:space="preserve">American Psychological Association. (2020). Publication manual of the American Psychological </w:t>
      </w:r>
      <w:r>
        <w:rPr>
          <w:rFonts w:ascii="Times New Roman" w:hAnsi="Times New Roman" w:cs="Times New Roman"/>
          <w:bCs/>
          <w:sz w:val="24"/>
          <w:szCs w:val="24"/>
        </w:rPr>
        <w:tab/>
      </w:r>
      <w:r w:rsidRPr="00323C58">
        <w:rPr>
          <w:rFonts w:ascii="Times New Roman" w:hAnsi="Times New Roman" w:cs="Times New Roman"/>
          <w:bCs/>
          <w:sz w:val="24"/>
          <w:szCs w:val="24"/>
        </w:rPr>
        <w:t>Association (7th ed.).</w:t>
      </w:r>
    </w:p>
    <w:p w14:paraId="3D6EFD7E" w14:textId="2B99AE98" w:rsidR="00475163" w:rsidRPr="00475163" w:rsidRDefault="00475163" w:rsidP="00475163">
      <w:pPr>
        <w:spacing w:line="480" w:lineRule="auto"/>
        <w:ind w:left="720" w:hanging="720"/>
        <w:rPr>
          <w:rFonts w:ascii="Times New Roman" w:hAnsi="Times New Roman" w:cs="Times New Roman"/>
          <w:i/>
          <w:iCs/>
          <w:color w:val="000000" w:themeColor="text1"/>
          <w:sz w:val="24"/>
          <w:szCs w:val="24"/>
          <w:shd w:val="clear" w:color="auto" w:fill="FFFFFF"/>
        </w:rPr>
      </w:pPr>
      <w:bookmarkStart w:id="2" w:name="_Hlk160379363"/>
      <w:r w:rsidRPr="00475163">
        <w:rPr>
          <w:rFonts w:ascii="Times New Roman" w:hAnsi="Times New Roman" w:cs="Times New Roman"/>
          <w:i/>
          <w:iCs/>
          <w:color w:val="000000" w:themeColor="text1"/>
          <w:sz w:val="24"/>
          <w:szCs w:val="24"/>
          <w:shd w:val="clear" w:color="auto" w:fill="FFFFFF"/>
        </w:rPr>
        <w:t xml:space="preserve">Graham, S., &amp; Hebert, M. (2010). </w:t>
      </w:r>
      <w:bookmarkEnd w:id="2"/>
      <w:r w:rsidRPr="00475163">
        <w:rPr>
          <w:rFonts w:ascii="Times New Roman" w:hAnsi="Times New Roman" w:cs="Times New Roman"/>
          <w:color w:val="000000" w:themeColor="text1"/>
          <w:sz w:val="24"/>
          <w:szCs w:val="24"/>
          <w:shd w:val="clear" w:color="auto" w:fill="FFFFFF"/>
        </w:rPr>
        <w:t>Writing to read: Evidence for how writing can improve reading. Carnegie Corporation of New York.</w:t>
      </w:r>
    </w:p>
    <w:p w14:paraId="603ACA39" w14:textId="65FF9686" w:rsidR="00323C58" w:rsidRPr="00323C58" w:rsidRDefault="00323C58" w:rsidP="00323C58">
      <w:pPr>
        <w:spacing w:after="0" w:line="480" w:lineRule="auto"/>
        <w:rPr>
          <w:rFonts w:ascii="Times New Roman" w:hAnsi="Times New Roman" w:cs="Times New Roman"/>
          <w:bCs/>
          <w:sz w:val="24"/>
          <w:szCs w:val="24"/>
        </w:rPr>
      </w:pPr>
    </w:p>
    <w:p w14:paraId="3181C217" w14:textId="04ED6783" w:rsidR="00D13342" w:rsidRPr="00D13342" w:rsidRDefault="00323C58" w:rsidP="00475163">
      <w:pPr>
        <w:spacing w:after="0" w:line="480" w:lineRule="auto"/>
        <w:ind w:left="720" w:hanging="720"/>
        <w:rPr>
          <w:rFonts w:ascii="Times New Roman" w:hAnsi="Times New Roman" w:cs="Times New Roman"/>
          <w:bCs/>
          <w:sz w:val="24"/>
          <w:szCs w:val="24"/>
        </w:rPr>
      </w:pPr>
      <w:r w:rsidRPr="00323C58">
        <w:rPr>
          <w:rFonts w:ascii="Times New Roman" w:hAnsi="Times New Roman" w:cs="Times New Roman"/>
          <w:bCs/>
          <w:vanish/>
          <w:sz w:val="24"/>
          <w:szCs w:val="24"/>
        </w:rPr>
        <w:t>Top of Form</w:t>
      </w:r>
    </w:p>
    <w:sectPr w:rsidR="00D13342" w:rsidRPr="00D13342" w:rsidSect="004D60D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6D0F2" w14:textId="77777777" w:rsidR="004E4723" w:rsidRDefault="004E4723" w:rsidP="008E6270">
      <w:pPr>
        <w:spacing w:after="0" w:line="240" w:lineRule="auto"/>
      </w:pPr>
      <w:r>
        <w:separator/>
      </w:r>
    </w:p>
  </w:endnote>
  <w:endnote w:type="continuationSeparator" w:id="0">
    <w:p w14:paraId="6B00C651" w14:textId="77777777" w:rsidR="004E4723" w:rsidRDefault="004E4723" w:rsidP="008E6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83CB" w14:textId="77777777" w:rsidR="00A24122" w:rsidRDefault="00A241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F1B5" w14:textId="28C39128" w:rsidR="008E6270" w:rsidRPr="008E6270" w:rsidRDefault="008E6270" w:rsidP="008E6270">
    <w:pPr>
      <w:pStyle w:val="Footer"/>
      <w:jc w:val="right"/>
      <w:rPr>
        <w:rFonts w:ascii="Times New Roman" w:hAnsi="Times New Roman" w:cs="Times New Roman"/>
        <w:sz w:val="20"/>
        <w:szCs w:val="20"/>
      </w:rPr>
    </w:pPr>
    <w:r w:rsidRPr="008E6270">
      <w:rPr>
        <w:rFonts w:ascii="Times New Roman" w:hAnsi="Times New Roman" w:cs="Times New Roman"/>
        <w:sz w:val="20"/>
        <w:szCs w:val="20"/>
      </w:rPr>
      <w:t xml:space="preserve">Page </w:t>
    </w:r>
    <w:r w:rsidRPr="008E6270">
      <w:rPr>
        <w:rFonts w:ascii="Times New Roman" w:hAnsi="Times New Roman" w:cs="Times New Roman"/>
        <w:bCs/>
        <w:sz w:val="20"/>
        <w:szCs w:val="20"/>
      </w:rPr>
      <w:fldChar w:fldCharType="begin"/>
    </w:r>
    <w:r w:rsidRPr="008E6270">
      <w:rPr>
        <w:rFonts w:ascii="Times New Roman" w:hAnsi="Times New Roman" w:cs="Times New Roman"/>
        <w:bCs/>
        <w:sz w:val="20"/>
        <w:szCs w:val="20"/>
      </w:rPr>
      <w:instrText xml:space="preserve"> PAGE  \* Arabic  \* MERGEFORMAT </w:instrText>
    </w:r>
    <w:r w:rsidRPr="008E6270">
      <w:rPr>
        <w:rFonts w:ascii="Times New Roman" w:hAnsi="Times New Roman" w:cs="Times New Roman"/>
        <w:bCs/>
        <w:sz w:val="20"/>
        <w:szCs w:val="20"/>
      </w:rPr>
      <w:fldChar w:fldCharType="separate"/>
    </w:r>
    <w:r w:rsidR="00DC40E3">
      <w:rPr>
        <w:rFonts w:ascii="Times New Roman" w:hAnsi="Times New Roman" w:cs="Times New Roman"/>
        <w:bCs/>
        <w:noProof/>
        <w:sz w:val="20"/>
        <w:szCs w:val="20"/>
      </w:rPr>
      <w:t>1</w:t>
    </w:r>
    <w:r w:rsidRPr="008E6270">
      <w:rPr>
        <w:rFonts w:ascii="Times New Roman" w:hAnsi="Times New Roman" w:cs="Times New Roman"/>
        <w:bCs/>
        <w:sz w:val="20"/>
        <w:szCs w:val="20"/>
      </w:rPr>
      <w:fldChar w:fldCharType="end"/>
    </w:r>
    <w:r w:rsidRPr="008E6270">
      <w:rPr>
        <w:rFonts w:ascii="Times New Roman" w:hAnsi="Times New Roman" w:cs="Times New Roman"/>
        <w:sz w:val="20"/>
        <w:szCs w:val="20"/>
      </w:rPr>
      <w:t xml:space="preserve"> of </w:t>
    </w:r>
    <w:r w:rsidRPr="008E6270">
      <w:rPr>
        <w:rFonts w:ascii="Times New Roman" w:hAnsi="Times New Roman" w:cs="Times New Roman"/>
        <w:bCs/>
        <w:sz w:val="20"/>
        <w:szCs w:val="20"/>
      </w:rPr>
      <w:fldChar w:fldCharType="begin"/>
    </w:r>
    <w:r w:rsidRPr="008E6270">
      <w:rPr>
        <w:rFonts w:ascii="Times New Roman" w:hAnsi="Times New Roman" w:cs="Times New Roman"/>
        <w:bCs/>
        <w:sz w:val="20"/>
        <w:szCs w:val="20"/>
      </w:rPr>
      <w:instrText xml:space="preserve"> NUMPAGES  \* Arabic  \* MERGEFORMAT </w:instrText>
    </w:r>
    <w:r w:rsidRPr="008E6270">
      <w:rPr>
        <w:rFonts w:ascii="Times New Roman" w:hAnsi="Times New Roman" w:cs="Times New Roman"/>
        <w:bCs/>
        <w:sz w:val="20"/>
        <w:szCs w:val="20"/>
      </w:rPr>
      <w:fldChar w:fldCharType="separate"/>
    </w:r>
    <w:r w:rsidR="00DC40E3">
      <w:rPr>
        <w:rFonts w:ascii="Times New Roman" w:hAnsi="Times New Roman" w:cs="Times New Roman"/>
        <w:bCs/>
        <w:noProof/>
        <w:sz w:val="20"/>
        <w:szCs w:val="20"/>
      </w:rPr>
      <w:t>3</w:t>
    </w:r>
    <w:r w:rsidRPr="008E6270">
      <w:rPr>
        <w:rFonts w:ascii="Times New Roman" w:hAnsi="Times New Roman" w:cs="Times New Roman"/>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1DFCD" w14:textId="77777777" w:rsidR="00A24122" w:rsidRDefault="00A24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413DF" w14:textId="77777777" w:rsidR="004E4723" w:rsidRDefault="004E4723" w:rsidP="008E6270">
      <w:pPr>
        <w:spacing w:after="0" w:line="240" w:lineRule="auto"/>
      </w:pPr>
      <w:r>
        <w:separator/>
      </w:r>
    </w:p>
  </w:footnote>
  <w:footnote w:type="continuationSeparator" w:id="0">
    <w:p w14:paraId="3D24940D" w14:textId="77777777" w:rsidR="004E4723" w:rsidRDefault="004E4723" w:rsidP="008E6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E5DAB" w14:textId="77777777" w:rsidR="00A24122" w:rsidRDefault="00A24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EC73" w14:textId="42E8DE47" w:rsidR="008E6270" w:rsidRPr="008E6270" w:rsidRDefault="008E6270" w:rsidP="008E6270">
    <w:pPr>
      <w:pStyle w:val="Header"/>
      <w:jc w:val="right"/>
      <w:rPr>
        <w:rFonts w:ascii="Times New Roman" w:hAnsi="Times New Roman" w:cs="Times New Roman"/>
        <w:sz w:val="20"/>
      </w:rPr>
    </w:pPr>
    <w:r>
      <w:rPr>
        <w:rFonts w:ascii="Times New Roman" w:hAnsi="Times New Roman" w:cs="Times New Roman"/>
        <w:sz w:val="20"/>
      </w:rPr>
      <w:t>ED</w:t>
    </w:r>
    <w:r w:rsidR="00937427">
      <w:rPr>
        <w:rFonts w:ascii="Times New Roman" w:hAnsi="Times New Roman" w:cs="Times New Roman"/>
        <w:sz w:val="20"/>
      </w:rPr>
      <w:t>AS</w:t>
    </w:r>
    <w:r>
      <w:rPr>
        <w:rFonts w:ascii="Times New Roman" w:hAnsi="Times New Roman" w:cs="Times New Roman"/>
        <w:sz w:val="20"/>
      </w:rPr>
      <w:t xml:space="preserve"> </w:t>
    </w:r>
    <w:r w:rsidR="00A24122">
      <w:rPr>
        <w:rFonts w:ascii="Times New Roman" w:hAnsi="Times New Roman" w:cs="Times New Roman"/>
        <w:sz w:val="20"/>
      </w:rPr>
      <w:t>743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6F4CD" w14:textId="77777777" w:rsidR="00A24122" w:rsidRDefault="00A241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438F"/>
    <w:multiLevelType w:val="multilevel"/>
    <w:tmpl w:val="E9B097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1D3EFD"/>
    <w:multiLevelType w:val="multilevel"/>
    <w:tmpl w:val="7BB2B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E505F"/>
    <w:multiLevelType w:val="multilevel"/>
    <w:tmpl w:val="406E2622"/>
    <w:lvl w:ilvl="0">
      <w:start w:val="1"/>
      <w:numFmt w:val="lowerLetter"/>
      <w:lvlText w:val="%1)"/>
      <w:lvlJc w:val="left"/>
      <w:pPr>
        <w:ind w:left="1440" w:hanging="360"/>
      </w:pPr>
      <w:rPr>
        <w:i/>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87D59CA"/>
    <w:multiLevelType w:val="multilevel"/>
    <w:tmpl w:val="E856DC3E"/>
    <w:lvl w:ilvl="0">
      <w:start w:val="1"/>
      <w:numFmt w:val="lowerLetter"/>
      <w:lvlText w:val="%1."/>
      <w:lvlJc w:val="left"/>
      <w:pPr>
        <w:ind w:left="90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EC5347"/>
    <w:multiLevelType w:val="multilevel"/>
    <w:tmpl w:val="23167C16"/>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start w:val="1"/>
      <w:numFmt w:val="upperLetter"/>
      <w:lvlText w:val="%4)"/>
      <w:lvlJc w:val="left"/>
      <w:pPr>
        <w:ind w:left="3600" w:hanging="360"/>
      </w:pPr>
      <w:rPr>
        <w:i/>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 w15:restartNumberingAfterBreak="0">
    <w:nsid w:val="11297D93"/>
    <w:multiLevelType w:val="hybridMultilevel"/>
    <w:tmpl w:val="6E9009A4"/>
    <w:lvl w:ilvl="0" w:tplc="3D04372E">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E54C6"/>
    <w:multiLevelType w:val="hybridMultilevel"/>
    <w:tmpl w:val="675A6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D4551"/>
    <w:multiLevelType w:val="multilevel"/>
    <w:tmpl w:val="EF8EA80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7572396"/>
    <w:multiLevelType w:val="multilevel"/>
    <w:tmpl w:val="CD8C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A42979"/>
    <w:multiLevelType w:val="multilevel"/>
    <w:tmpl w:val="65AE400E"/>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E462131"/>
    <w:multiLevelType w:val="multilevel"/>
    <w:tmpl w:val="33547CD4"/>
    <w:lvl w:ilvl="0">
      <w:start w:val="1"/>
      <w:numFmt w:val="lowerLetter"/>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1EE01F4A"/>
    <w:multiLevelType w:val="multilevel"/>
    <w:tmpl w:val="1808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50D8C"/>
    <w:multiLevelType w:val="hybridMultilevel"/>
    <w:tmpl w:val="F7423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CB66F3"/>
    <w:multiLevelType w:val="multilevel"/>
    <w:tmpl w:val="AAC289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F52191"/>
    <w:multiLevelType w:val="multilevel"/>
    <w:tmpl w:val="C82CDC96"/>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A2D3D9C"/>
    <w:multiLevelType w:val="multilevel"/>
    <w:tmpl w:val="7BB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33F48"/>
    <w:multiLevelType w:val="multilevel"/>
    <w:tmpl w:val="BE486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C64DAB"/>
    <w:multiLevelType w:val="hybridMultilevel"/>
    <w:tmpl w:val="BF0A622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9DE3A5D"/>
    <w:multiLevelType w:val="multilevel"/>
    <w:tmpl w:val="5E96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33AA6"/>
    <w:multiLevelType w:val="multilevel"/>
    <w:tmpl w:val="4E50E1D8"/>
    <w:lvl w:ilvl="0">
      <w:start w:val="1"/>
      <w:numFmt w:val="decimal"/>
      <w:lvlText w:val="%1)"/>
      <w:lvlJc w:val="left"/>
      <w:pPr>
        <w:ind w:left="1440" w:hanging="360"/>
      </w:pPr>
    </w:lvl>
    <w:lvl w:ilvl="1">
      <w:numFmt w:val="bullet"/>
      <w:lvlText w:val=""/>
      <w:lvlJc w:val="left"/>
      <w:pPr>
        <w:ind w:left="2160" w:hanging="360"/>
      </w:pPr>
      <w:rPr>
        <w:rFonts w:ascii="Symbol" w:hAnsi="Symbol"/>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D966FDA"/>
    <w:multiLevelType w:val="hybridMultilevel"/>
    <w:tmpl w:val="C84E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F6A4B"/>
    <w:multiLevelType w:val="hybridMultilevel"/>
    <w:tmpl w:val="634E21E4"/>
    <w:lvl w:ilvl="0" w:tplc="972E26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17978"/>
    <w:multiLevelType w:val="hybridMultilevel"/>
    <w:tmpl w:val="78304F88"/>
    <w:lvl w:ilvl="0" w:tplc="FE8E5328">
      <w:start w:val="3"/>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E6012A"/>
    <w:multiLevelType w:val="multilevel"/>
    <w:tmpl w:val="CAF82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A546A5"/>
    <w:multiLevelType w:val="hybridMultilevel"/>
    <w:tmpl w:val="FB324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EA0A9E"/>
    <w:multiLevelType w:val="multilevel"/>
    <w:tmpl w:val="11D2E6C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6" w15:restartNumberingAfterBreak="0">
    <w:nsid w:val="45B7481B"/>
    <w:multiLevelType w:val="multilevel"/>
    <w:tmpl w:val="196A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817921"/>
    <w:multiLevelType w:val="multilevel"/>
    <w:tmpl w:val="595C887C"/>
    <w:lvl w:ilvl="0">
      <w:start w:val="1"/>
      <w:numFmt w:val="lowerLetter"/>
      <w:lvlText w:val="%1)"/>
      <w:lvlJc w:val="left"/>
      <w:pPr>
        <w:ind w:left="1440" w:hanging="360"/>
      </w:p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8" w15:restartNumberingAfterBreak="0">
    <w:nsid w:val="4C104C7A"/>
    <w:multiLevelType w:val="multilevel"/>
    <w:tmpl w:val="74DC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A51B25"/>
    <w:multiLevelType w:val="multilevel"/>
    <w:tmpl w:val="2BEEC76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926AAE"/>
    <w:multiLevelType w:val="multilevel"/>
    <w:tmpl w:val="DB4C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A566CE"/>
    <w:multiLevelType w:val="hybridMultilevel"/>
    <w:tmpl w:val="54A6C09E"/>
    <w:lvl w:ilvl="0" w:tplc="0D40D446">
      <w:start w:val="1"/>
      <w:numFmt w:val="bullet"/>
      <w:lvlText w:val=""/>
      <w:lvlJc w:val="left"/>
      <w:pPr>
        <w:tabs>
          <w:tab w:val="num" w:pos="720"/>
        </w:tabs>
        <w:ind w:left="720" w:hanging="360"/>
      </w:pPr>
      <w:rPr>
        <w:rFonts w:ascii="Symbol" w:hAnsi="Symbol" w:hint="default"/>
      </w:rPr>
    </w:lvl>
    <w:lvl w:ilvl="1" w:tplc="2D789E72" w:tentative="1">
      <w:start w:val="1"/>
      <w:numFmt w:val="bullet"/>
      <w:lvlText w:val=""/>
      <w:lvlJc w:val="left"/>
      <w:pPr>
        <w:tabs>
          <w:tab w:val="num" w:pos="1440"/>
        </w:tabs>
        <w:ind w:left="1440" w:hanging="360"/>
      </w:pPr>
      <w:rPr>
        <w:rFonts w:ascii="Symbol" w:hAnsi="Symbol" w:hint="default"/>
      </w:rPr>
    </w:lvl>
    <w:lvl w:ilvl="2" w:tplc="018CBD9E">
      <w:start w:val="1"/>
      <w:numFmt w:val="bullet"/>
      <w:lvlText w:val=""/>
      <w:lvlJc w:val="left"/>
      <w:pPr>
        <w:tabs>
          <w:tab w:val="num" w:pos="2160"/>
        </w:tabs>
        <w:ind w:left="2160" w:hanging="360"/>
      </w:pPr>
      <w:rPr>
        <w:rFonts w:ascii="Symbol" w:hAnsi="Symbol" w:hint="default"/>
      </w:rPr>
    </w:lvl>
    <w:lvl w:ilvl="3" w:tplc="0E82136A" w:tentative="1">
      <w:start w:val="1"/>
      <w:numFmt w:val="bullet"/>
      <w:lvlText w:val=""/>
      <w:lvlJc w:val="left"/>
      <w:pPr>
        <w:tabs>
          <w:tab w:val="num" w:pos="2880"/>
        </w:tabs>
        <w:ind w:left="2880" w:hanging="360"/>
      </w:pPr>
      <w:rPr>
        <w:rFonts w:ascii="Symbol" w:hAnsi="Symbol" w:hint="default"/>
      </w:rPr>
    </w:lvl>
    <w:lvl w:ilvl="4" w:tplc="3216D322" w:tentative="1">
      <w:start w:val="1"/>
      <w:numFmt w:val="bullet"/>
      <w:lvlText w:val=""/>
      <w:lvlJc w:val="left"/>
      <w:pPr>
        <w:tabs>
          <w:tab w:val="num" w:pos="3600"/>
        </w:tabs>
        <w:ind w:left="3600" w:hanging="360"/>
      </w:pPr>
      <w:rPr>
        <w:rFonts w:ascii="Symbol" w:hAnsi="Symbol" w:hint="default"/>
      </w:rPr>
    </w:lvl>
    <w:lvl w:ilvl="5" w:tplc="51CECDA0" w:tentative="1">
      <w:start w:val="1"/>
      <w:numFmt w:val="bullet"/>
      <w:lvlText w:val=""/>
      <w:lvlJc w:val="left"/>
      <w:pPr>
        <w:tabs>
          <w:tab w:val="num" w:pos="4320"/>
        </w:tabs>
        <w:ind w:left="4320" w:hanging="360"/>
      </w:pPr>
      <w:rPr>
        <w:rFonts w:ascii="Symbol" w:hAnsi="Symbol" w:hint="default"/>
      </w:rPr>
    </w:lvl>
    <w:lvl w:ilvl="6" w:tplc="32E4DD44" w:tentative="1">
      <w:start w:val="1"/>
      <w:numFmt w:val="bullet"/>
      <w:lvlText w:val=""/>
      <w:lvlJc w:val="left"/>
      <w:pPr>
        <w:tabs>
          <w:tab w:val="num" w:pos="5040"/>
        </w:tabs>
        <w:ind w:left="5040" w:hanging="360"/>
      </w:pPr>
      <w:rPr>
        <w:rFonts w:ascii="Symbol" w:hAnsi="Symbol" w:hint="default"/>
      </w:rPr>
    </w:lvl>
    <w:lvl w:ilvl="7" w:tplc="2C40E044" w:tentative="1">
      <w:start w:val="1"/>
      <w:numFmt w:val="bullet"/>
      <w:lvlText w:val=""/>
      <w:lvlJc w:val="left"/>
      <w:pPr>
        <w:tabs>
          <w:tab w:val="num" w:pos="5760"/>
        </w:tabs>
        <w:ind w:left="5760" w:hanging="360"/>
      </w:pPr>
      <w:rPr>
        <w:rFonts w:ascii="Symbol" w:hAnsi="Symbol" w:hint="default"/>
      </w:rPr>
    </w:lvl>
    <w:lvl w:ilvl="8" w:tplc="1AA6CC1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5DF0B7A"/>
    <w:multiLevelType w:val="multilevel"/>
    <w:tmpl w:val="0CF2E062"/>
    <w:lvl w:ilvl="0">
      <w:numFmt w:val="bullet"/>
      <w:lvlText w:val=""/>
      <w:lvlJc w:val="left"/>
      <w:pPr>
        <w:ind w:left="1080" w:hanging="360"/>
      </w:pPr>
      <w:rPr>
        <w:rFonts w:ascii="Symbol" w:hAnsi="Symbol"/>
      </w:rPr>
    </w:lvl>
    <w:lvl w:ilvl="1">
      <w:numFmt w:val="bullet"/>
      <w:lvlText w:val=""/>
      <w:lvlJc w:val="left"/>
      <w:pPr>
        <w:ind w:left="1800" w:hanging="360"/>
      </w:pPr>
      <w:rPr>
        <w:rFonts w:ascii="Symbol" w:hAnsi="Symbol"/>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3" w15:restartNumberingAfterBreak="0">
    <w:nsid w:val="5AE55717"/>
    <w:multiLevelType w:val="hybridMultilevel"/>
    <w:tmpl w:val="9DCAD6C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300F70"/>
    <w:multiLevelType w:val="hybridMultilevel"/>
    <w:tmpl w:val="6BD09BB4"/>
    <w:lvl w:ilvl="0" w:tplc="D61EB8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42CDD"/>
    <w:multiLevelType w:val="multilevel"/>
    <w:tmpl w:val="C5E4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353C73"/>
    <w:multiLevelType w:val="hybridMultilevel"/>
    <w:tmpl w:val="38F6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B528C3"/>
    <w:multiLevelType w:val="hybridMultilevel"/>
    <w:tmpl w:val="FDCAB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8E2200"/>
    <w:multiLevelType w:val="hybridMultilevel"/>
    <w:tmpl w:val="774868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BB37C22"/>
    <w:multiLevelType w:val="multilevel"/>
    <w:tmpl w:val="EF64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A36655"/>
    <w:multiLevelType w:val="multilevel"/>
    <w:tmpl w:val="196A6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F97B7F"/>
    <w:multiLevelType w:val="multilevel"/>
    <w:tmpl w:val="2BDCE752"/>
    <w:lvl w:ilvl="0">
      <w:start w:val="1"/>
      <w:numFmt w:val="decimal"/>
      <w:lvlText w:val="%1)"/>
      <w:lvlJc w:val="left"/>
      <w:pPr>
        <w:ind w:left="1080" w:hanging="360"/>
      </w:pPr>
    </w:lvl>
    <w:lvl w:ilvl="1">
      <w:numFmt w:val="bullet"/>
      <w:lvlText w:val=""/>
      <w:lvlJc w:val="left"/>
      <w:pPr>
        <w:ind w:left="1800" w:hanging="360"/>
      </w:pPr>
      <w:rPr>
        <w:rFonts w:ascii="Symbol" w:hAnsi="Symbol"/>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2D597B"/>
    <w:multiLevelType w:val="multilevel"/>
    <w:tmpl w:val="0A9C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8032782">
    <w:abstractNumId w:val="42"/>
  </w:num>
  <w:num w:numId="2" w16cid:durableId="1254051659">
    <w:abstractNumId w:val="35"/>
  </w:num>
  <w:num w:numId="3" w16cid:durableId="409235480">
    <w:abstractNumId w:val="36"/>
  </w:num>
  <w:num w:numId="4" w16cid:durableId="694699074">
    <w:abstractNumId w:val="11"/>
  </w:num>
  <w:num w:numId="5" w16cid:durableId="1461456686">
    <w:abstractNumId w:val="28"/>
  </w:num>
  <w:num w:numId="6" w16cid:durableId="1602105923">
    <w:abstractNumId w:val="37"/>
  </w:num>
  <w:num w:numId="7" w16cid:durableId="675112464">
    <w:abstractNumId w:val="21"/>
  </w:num>
  <w:num w:numId="8" w16cid:durableId="639118139">
    <w:abstractNumId w:val="22"/>
  </w:num>
  <w:num w:numId="9" w16cid:durableId="1527331079">
    <w:abstractNumId w:val="18"/>
  </w:num>
  <w:num w:numId="10" w16cid:durableId="1143233730">
    <w:abstractNumId w:val="20"/>
  </w:num>
  <w:num w:numId="11" w16cid:durableId="2097435491">
    <w:abstractNumId w:val="1"/>
  </w:num>
  <w:num w:numId="12" w16cid:durableId="92634130">
    <w:abstractNumId w:val="33"/>
  </w:num>
  <w:num w:numId="13" w16cid:durableId="972442984">
    <w:abstractNumId w:val="6"/>
  </w:num>
  <w:num w:numId="14" w16cid:durableId="1363478241">
    <w:abstractNumId w:val="40"/>
  </w:num>
  <w:num w:numId="15" w16cid:durableId="437412397">
    <w:abstractNumId w:val="15"/>
  </w:num>
  <w:num w:numId="16" w16cid:durableId="888347598">
    <w:abstractNumId w:val="29"/>
  </w:num>
  <w:num w:numId="17" w16cid:durableId="1792359502">
    <w:abstractNumId w:val="26"/>
  </w:num>
  <w:num w:numId="18" w16cid:durableId="1935504491">
    <w:abstractNumId w:val="31"/>
  </w:num>
  <w:num w:numId="19" w16cid:durableId="1666010095">
    <w:abstractNumId w:val="5"/>
  </w:num>
  <w:num w:numId="20" w16cid:durableId="1981032626">
    <w:abstractNumId w:val="17"/>
  </w:num>
  <w:num w:numId="21" w16cid:durableId="65230913">
    <w:abstractNumId w:val="38"/>
  </w:num>
  <w:num w:numId="22" w16cid:durableId="2007979911">
    <w:abstractNumId w:val="34"/>
  </w:num>
  <w:num w:numId="23" w16cid:durableId="1577399204">
    <w:abstractNumId w:val="12"/>
  </w:num>
  <w:num w:numId="24" w16cid:durableId="1631326330">
    <w:abstractNumId w:val="24"/>
  </w:num>
  <w:num w:numId="25" w16cid:durableId="186798014">
    <w:abstractNumId w:val="25"/>
  </w:num>
  <w:num w:numId="26" w16cid:durableId="2095473486">
    <w:abstractNumId w:val="0"/>
  </w:num>
  <w:num w:numId="27" w16cid:durableId="716855408">
    <w:abstractNumId w:val="19"/>
  </w:num>
  <w:num w:numId="28" w16cid:durableId="1542282665">
    <w:abstractNumId w:val="10"/>
  </w:num>
  <w:num w:numId="29" w16cid:durableId="1025449907">
    <w:abstractNumId w:val="4"/>
  </w:num>
  <w:num w:numId="30" w16cid:durableId="1854999736">
    <w:abstractNumId w:val="32"/>
  </w:num>
  <w:num w:numId="31" w16cid:durableId="1747914086">
    <w:abstractNumId w:val="41"/>
  </w:num>
  <w:num w:numId="32" w16cid:durableId="139344771">
    <w:abstractNumId w:val="27"/>
  </w:num>
  <w:num w:numId="33" w16cid:durableId="534393090">
    <w:abstractNumId w:val="2"/>
  </w:num>
  <w:num w:numId="34" w16cid:durableId="1446577923">
    <w:abstractNumId w:val="13"/>
  </w:num>
  <w:num w:numId="35" w16cid:durableId="501165716">
    <w:abstractNumId w:val="9"/>
  </w:num>
  <w:num w:numId="36" w16cid:durableId="1604800021">
    <w:abstractNumId w:val="16"/>
  </w:num>
  <w:num w:numId="37" w16cid:durableId="1380326980">
    <w:abstractNumId w:val="14"/>
  </w:num>
  <w:num w:numId="38" w16cid:durableId="2021852507">
    <w:abstractNumId w:val="7"/>
  </w:num>
  <w:num w:numId="39" w16cid:durableId="250311607">
    <w:abstractNumId w:val="3"/>
  </w:num>
  <w:num w:numId="40" w16cid:durableId="1280576156">
    <w:abstractNumId w:val="30"/>
  </w:num>
  <w:num w:numId="41" w16cid:durableId="993948338">
    <w:abstractNumId w:val="8"/>
  </w:num>
  <w:num w:numId="42" w16cid:durableId="1544824650">
    <w:abstractNumId w:val="23"/>
  </w:num>
  <w:num w:numId="43" w16cid:durableId="63271178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AxNDa3MDAxMTYzNDJX0lEKTi0uzszPAykwqQUAd0Hx6CwAAAA="/>
  </w:docVars>
  <w:rsids>
    <w:rsidRoot w:val="00256CFB"/>
    <w:rsid w:val="000268EE"/>
    <w:rsid w:val="00054D41"/>
    <w:rsid w:val="000668DC"/>
    <w:rsid w:val="000771DD"/>
    <w:rsid w:val="000775AD"/>
    <w:rsid w:val="000A417D"/>
    <w:rsid w:val="000B0558"/>
    <w:rsid w:val="000D67BB"/>
    <w:rsid w:val="000E29AA"/>
    <w:rsid w:val="00111E99"/>
    <w:rsid w:val="00121B40"/>
    <w:rsid w:val="0016727C"/>
    <w:rsid w:val="00167F6D"/>
    <w:rsid w:val="00186BC3"/>
    <w:rsid w:val="001D3C66"/>
    <w:rsid w:val="001D4FC7"/>
    <w:rsid w:val="001E446E"/>
    <w:rsid w:val="00224E27"/>
    <w:rsid w:val="00242FFB"/>
    <w:rsid w:val="00256CFB"/>
    <w:rsid w:val="00273397"/>
    <w:rsid w:val="002B0D6A"/>
    <w:rsid w:val="002D65C1"/>
    <w:rsid w:val="003155D6"/>
    <w:rsid w:val="00323C58"/>
    <w:rsid w:val="00325A4D"/>
    <w:rsid w:val="003C222B"/>
    <w:rsid w:val="004462DB"/>
    <w:rsid w:val="004646E6"/>
    <w:rsid w:val="00475163"/>
    <w:rsid w:val="004B1EDE"/>
    <w:rsid w:val="004B57D4"/>
    <w:rsid w:val="004D60DD"/>
    <w:rsid w:val="004E4723"/>
    <w:rsid w:val="004F51E8"/>
    <w:rsid w:val="005072DD"/>
    <w:rsid w:val="005A1BCE"/>
    <w:rsid w:val="00607AE5"/>
    <w:rsid w:val="00644671"/>
    <w:rsid w:val="00672470"/>
    <w:rsid w:val="006C4DDB"/>
    <w:rsid w:val="006E7D2E"/>
    <w:rsid w:val="006F097E"/>
    <w:rsid w:val="007078FB"/>
    <w:rsid w:val="007249DF"/>
    <w:rsid w:val="007405EA"/>
    <w:rsid w:val="007849D4"/>
    <w:rsid w:val="007A4748"/>
    <w:rsid w:val="007B300B"/>
    <w:rsid w:val="00822A82"/>
    <w:rsid w:val="00833787"/>
    <w:rsid w:val="008D6CAD"/>
    <w:rsid w:val="008E6270"/>
    <w:rsid w:val="00913A74"/>
    <w:rsid w:val="00937427"/>
    <w:rsid w:val="009C31C7"/>
    <w:rsid w:val="009E2565"/>
    <w:rsid w:val="00A24122"/>
    <w:rsid w:val="00A61818"/>
    <w:rsid w:val="00A7307D"/>
    <w:rsid w:val="00AA1111"/>
    <w:rsid w:val="00AA2B73"/>
    <w:rsid w:val="00B24C8A"/>
    <w:rsid w:val="00B267D0"/>
    <w:rsid w:val="00B30E5A"/>
    <w:rsid w:val="00B50E71"/>
    <w:rsid w:val="00B66ECA"/>
    <w:rsid w:val="00B842D7"/>
    <w:rsid w:val="00B90C9E"/>
    <w:rsid w:val="00BA5ADB"/>
    <w:rsid w:val="00BB36F1"/>
    <w:rsid w:val="00BD1941"/>
    <w:rsid w:val="00BE4240"/>
    <w:rsid w:val="00C552D7"/>
    <w:rsid w:val="00C713A4"/>
    <w:rsid w:val="00CC0A17"/>
    <w:rsid w:val="00CC6C18"/>
    <w:rsid w:val="00D13342"/>
    <w:rsid w:val="00D21269"/>
    <w:rsid w:val="00D3109B"/>
    <w:rsid w:val="00D35BEF"/>
    <w:rsid w:val="00D46D96"/>
    <w:rsid w:val="00D64F6C"/>
    <w:rsid w:val="00DC40E3"/>
    <w:rsid w:val="00DC7066"/>
    <w:rsid w:val="00DD6D13"/>
    <w:rsid w:val="00E60F61"/>
    <w:rsid w:val="00E67059"/>
    <w:rsid w:val="00EE4D14"/>
    <w:rsid w:val="00EE5A01"/>
    <w:rsid w:val="00F01813"/>
    <w:rsid w:val="00F134DF"/>
    <w:rsid w:val="00F23AA3"/>
    <w:rsid w:val="00F26FA0"/>
    <w:rsid w:val="00F85D1C"/>
    <w:rsid w:val="00FE6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DE74"/>
  <w15:chartTrackingRefBased/>
  <w15:docId w15:val="{57161A39-B836-4E4E-8DD3-456295DC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342"/>
  </w:style>
  <w:style w:type="paragraph" w:styleId="Heading3">
    <w:name w:val="heading 3"/>
    <w:basedOn w:val="Normal"/>
    <w:link w:val="Heading3Char"/>
    <w:uiPriority w:val="9"/>
    <w:qFormat/>
    <w:rsid w:val="004D60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56CFB"/>
    <w:rPr>
      <w:b/>
      <w:bCs/>
    </w:rPr>
  </w:style>
  <w:style w:type="paragraph" w:styleId="NormalWeb">
    <w:name w:val="Normal (Web)"/>
    <w:basedOn w:val="Normal"/>
    <w:uiPriority w:val="99"/>
    <w:unhideWhenUsed/>
    <w:rsid w:val="00256CF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256CFB"/>
    <w:pPr>
      <w:ind w:left="720"/>
      <w:contextualSpacing/>
    </w:pPr>
  </w:style>
  <w:style w:type="character" w:customStyle="1" w:styleId="Heading3Char">
    <w:name w:val="Heading 3 Char"/>
    <w:basedOn w:val="DefaultParagraphFont"/>
    <w:link w:val="Heading3"/>
    <w:uiPriority w:val="9"/>
    <w:rsid w:val="004D60DD"/>
    <w:rPr>
      <w:rFonts w:ascii="Times New Roman" w:eastAsia="Times New Roman" w:hAnsi="Times New Roman" w:cs="Times New Roman"/>
      <w:b/>
      <w:bCs/>
      <w:sz w:val="27"/>
      <w:szCs w:val="27"/>
    </w:rPr>
  </w:style>
  <w:style w:type="table" w:styleId="TableGrid">
    <w:name w:val="Table Grid"/>
    <w:basedOn w:val="TableNormal"/>
    <w:uiPriority w:val="39"/>
    <w:unhideWhenUsed/>
    <w:rsid w:val="004B5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57D4"/>
    <w:rPr>
      <w:color w:val="0563C1" w:themeColor="hyperlink"/>
      <w:u w:val="single"/>
    </w:rPr>
  </w:style>
  <w:style w:type="paragraph" w:styleId="Header">
    <w:name w:val="header"/>
    <w:basedOn w:val="Normal"/>
    <w:link w:val="HeaderChar"/>
    <w:uiPriority w:val="99"/>
    <w:unhideWhenUsed/>
    <w:rsid w:val="008E6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70"/>
  </w:style>
  <w:style w:type="paragraph" w:styleId="Footer">
    <w:name w:val="footer"/>
    <w:basedOn w:val="Normal"/>
    <w:link w:val="FooterChar"/>
    <w:uiPriority w:val="99"/>
    <w:unhideWhenUsed/>
    <w:rsid w:val="008E6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70"/>
  </w:style>
  <w:style w:type="character" w:styleId="CommentReference">
    <w:name w:val="annotation reference"/>
    <w:basedOn w:val="DefaultParagraphFont"/>
    <w:unhideWhenUsed/>
    <w:rsid w:val="008E6270"/>
    <w:rPr>
      <w:sz w:val="16"/>
      <w:szCs w:val="16"/>
    </w:rPr>
  </w:style>
  <w:style w:type="paragraph" w:styleId="CommentText">
    <w:name w:val="annotation text"/>
    <w:basedOn w:val="Normal"/>
    <w:link w:val="CommentTextChar"/>
    <w:unhideWhenUsed/>
    <w:rsid w:val="008E6270"/>
    <w:pPr>
      <w:spacing w:line="240" w:lineRule="auto"/>
    </w:pPr>
    <w:rPr>
      <w:sz w:val="20"/>
      <w:szCs w:val="20"/>
    </w:rPr>
  </w:style>
  <w:style w:type="character" w:customStyle="1" w:styleId="CommentTextChar">
    <w:name w:val="Comment Text Char"/>
    <w:basedOn w:val="DefaultParagraphFont"/>
    <w:link w:val="CommentText"/>
    <w:uiPriority w:val="99"/>
    <w:semiHidden/>
    <w:rsid w:val="008E6270"/>
    <w:rPr>
      <w:sz w:val="20"/>
      <w:szCs w:val="20"/>
    </w:rPr>
  </w:style>
  <w:style w:type="paragraph" w:styleId="CommentSubject">
    <w:name w:val="annotation subject"/>
    <w:basedOn w:val="CommentText"/>
    <w:next w:val="CommentText"/>
    <w:link w:val="CommentSubjectChar"/>
    <w:uiPriority w:val="99"/>
    <w:semiHidden/>
    <w:unhideWhenUsed/>
    <w:rsid w:val="008E6270"/>
    <w:rPr>
      <w:b/>
      <w:bCs/>
    </w:rPr>
  </w:style>
  <w:style w:type="character" w:customStyle="1" w:styleId="CommentSubjectChar">
    <w:name w:val="Comment Subject Char"/>
    <w:basedOn w:val="CommentTextChar"/>
    <w:link w:val="CommentSubject"/>
    <w:uiPriority w:val="99"/>
    <w:semiHidden/>
    <w:rsid w:val="008E6270"/>
    <w:rPr>
      <w:b/>
      <w:bCs/>
      <w:sz w:val="20"/>
      <w:szCs w:val="20"/>
    </w:rPr>
  </w:style>
  <w:style w:type="paragraph" w:styleId="BalloonText">
    <w:name w:val="Balloon Text"/>
    <w:basedOn w:val="Normal"/>
    <w:link w:val="BalloonTextChar"/>
    <w:uiPriority w:val="99"/>
    <w:semiHidden/>
    <w:unhideWhenUsed/>
    <w:rsid w:val="008E62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270"/>
    <w:rPr>
      <w:rFonts w:ascii="Segoe UI" w:hAnsi="Segoe UI" w:cs="Segoe UI"/>
      <w:sz w:val="18"/>
      <w:szCs w:val="18"/>
    </w:rPr>
  </w:style>
  <w:style w:type="character" w:customStyle="1" w:styleId="textlayer--absolute">
    <w:name w:val="textlayer--absolute"/>
    <w:basedOn w:val="DefaultParagraphFont"/>
    <w:rsid w:val="00B30E5A"/>
  </w:style>
  <w:style w:type="paragraph" w:customStyle="1" w:styleId="xmsonormal">
    <w:name w:val="x_msonormal"/>
    <w:basedOn w:val="Normal"/>
    <w:rsid w:val="002B0D6A"/>
    <w:pPr>
      <w:autoSpaceDN w:val="0"/>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2062">
      <w:bodyDiv w:val="1"/>
      <w:marLeft w:val="0"/>
      <w:marRight w:val="0"/>
      <w:marTop w:val="0"/>
      <w:marBottom w:val="0"/>
      <w:divBdr>
        <w:top w:val="none" w:sz="0" w:space="0" w:color="auto"/>
        <w:left w:val="none" w:sz="0" w:space="0" w:color="auto"/>
        <w:bottom w:val="none" w:sz="0" w:space="0" w:color="auto"/>
        <w:right w:val="none" w:sz="0" w:space="0" w:color="auto"/>
      </w:divBdr>
    </w:div>
    <w:div w:id="144978119">
      <w:bodyDiv w:val="1"/>
      <w:marLeft w:val="0"/>
      <w:marRight w:val="0"/>
      <w:marTop w:val="0"/>
      <w:marBottom w:val="0"/>
      <w:divBdr>
        <w:top w:val="none" w:sz="0" w:space="0" w:color="auto"/>
        <w:left w:val="none" w:sz="0" w:space="0" w:color="auto"/>
        <w:bottom w:val="none" w:sz="0" w:space="0" w:color="auto"/>
        <w:right w:val="none" w:sz="0" w:space="0" w:color="auto"/>
      </w:divBdr>
    </w:div>
    <w:div w:id="168521374">
      <w:bodyDiv w:val="1"/>
      <w:marLeft w:val="0"/>
      <w:marRight w:val="0"/>
      <w:marTop w:val="0"/>
      <w:marBottom w:val="0"/>
      <w:divBdr>
        <w:top w:val="none" w:sz="0" w:space="0" w:color="auto"/>
        <w:left w:val="none" w:sz="0" w:space="0" w:color="auto"/>
        <w:bottom w:val="none" w:sz="0" w:space="0" w:color="auto"/>
        <w:right w:val="none" w:sz="0" w:space="0" w:color="auto"/>
      </w:divBdr>
    </w:div>
    <w:div w:id="203367203">
      <w:bodyDiv w:val="1"/>
      <w:marLeft w:val="0"/>
      <w:marRight w:val="0"/>
      <w:marTop w:val="0"/>
      <w:marBottom w:val="0"/>
      <w:divBdr>
        <w:top w:val="none" w:sz="0" w:space="0" w:color="auto"/>
        <w:left w:val="none" w:sz="0" w:space="0" w:color="auto"/>
        <w:bottom w:val="none" w:sz="0" w:space="0" w:color="auto"/>
        <w:right w:val="none" w:sz="0" w:space="0" w:color="auto"/>
      </w:divBdr>
    </w:div>
    <w:div w:id="213541698">
      <w:bodyDiv w:val="1"/>
      <w:marLeft w:val="0"/>
      <w:marRight w:val="0"/>
      <w:marTop w:val="0"/>
      <w:marBottom w:val="0"/>
      <w:divBdr>
        <w:top w:val="none" w:sz="0" w:space="0" w:color="auto"/>
        <w:left w:val="none" w:sz="0" w:space="0" w:color="auto"/>
        <w:bottom w:val="none" w:sz="0" w:space="0" w:color="auto"/>
        <w:right w:val="none" w:sz="0" w:space="0" w:color="auto"/>
      </w:divBdr>
    </w:div>
    <w:div w:id="249318136">
      <w:bodyDiv w:val="1"/>
      <w:marLeft w:val="0"/>
      <w:marRight w:val="0"/>
      <w:marTop w:val="0"/>
      <w:marBottom w:val="0"/>
      <w:divBdr>
        <w:top w:val="none" w:sz="0" w:space="0" w:color="auto"/>
        <w:left w:val="none" w:sz="0" w:space="0" w:color="auto"/>
        <w:bottom w:val="none" w:sz="0" w:space="0" w:color="auto"/>
        <w:right w:val="none" w:sz="0" w:space="0" w:color="auto"/>
      </w:divBdr>
    </w:div>
    <w:div w:id="297493906">
      <w:bodyDiv w:val="1"/>
      <w:marLeft w:val="0"/>
      <w:marRight w:val="0"/>
      <w:marTop w:val="0"/>
      <w:marBottom w:val="0"/>
      <w:divBdr>
        <w:top w:val="none" w:sz="0" w:space="0" w:color="auto"/>
        <w:left w:val="none" w:sz="0" w:space="0" w:color="auto"/>
        <w:bottom w:val="none" w:sz="0" w:space="0" w:color="auto"/>
        <w:right w:val="none" w:sz="0" w:space="0" w:color="auto"/>
      </w:divBdr>
      <w:divsChild>
        <w:div w:id="399714487">
          <w:marLeft w:val="0"/>
          <w:marRight w:val="0"/>
          <w:marTop w:val="0"/>
          <w:marBottom w:val="0"/>
          <w:divBdr>
            <w:top w:val="none" w:sz="0" w:space="0" w:color="auto"/>
            <w:left w:val="none" w:sz="0" w:space="0" w:color="auto"/>
            <w:bottom w:val="none" w:sz="0" w:space="0" w:color="auto"/>
            <w:right w:val="none" w:sz="0" w:space="0" w:color="auto"/>
          </w:divBdr>
          <w:divsChild>
            <w:div w:id="2005623251">
              <w:marLeft w:val="0"/>
              <w:marRight w:val="0"/>
              <w:marTop w:val="0"/>
              <w:marBottom w:val="0"/>
              <w:divBdr>
                <w:top w:val="none" w:sz="0" w:space="0" w:color="auto"/>
                <w:left w:val="none" w:sz="0" w:space="0" w:color="auto"/>
                <w:bottom w:val="none" w:sz="0" w:space="0" w:color="auto"/>
                <w:right w:val="none" w:sz="0" w:space="0" w:color="auto"/>
              </w:divBdr>
              <w:divsChild>
                <w:div w:id="1530414418">
                  <w:marLeft w:val="0"/>
                  <w:marRight w:val="0"/>
                  <w:marTop w:val="0"/>
                  <w:marBottom w:val="0"/>
                  <w:divBdr>
                    <w:top w:val="none" w:sz="0" w:space="0" w:color="auto"/>
                    <w:left w:val="none" w:sz="0" w:space="0" w:color="auto"/>
                    <w:bottom w:val="none" w:sz="0" w:space="0" w:color="auto"/>
                    <w:right w:val="none" w:sz="0" w:space="0" w:color="auto"/>
                  </w:divBdr>
                </w:div>
              </w:divsChild>
            </w:div>
            <w:div w:id="958223106">
              <w:marLeft w:val="0"/>
              <w:marRight w:val="0"/>
              <w:marTop w:val="0"/>
              <w:marBottom w:val="0"/>
              <w:divBdr>
                <w:top w:val="none" w:sz="0" w:space="0" w:color="auto"/>
                <w:left w:val="none" w:sz="0" w:space="0" w:color="auto"/>
                <w:bottom w:val="none" w:sz="0" w:space="0" w:color="auto"/>
                <w:right w:val="none" w:sz="0" w:space="0" w:color="auto"/>
              </w:divBdr>
              <w:divsChild>
                <w:div w:id="174483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349722">
      <w:bodyDiv w:val="1"/>
      <w:marLeft w:val="0"/>
      <w:marRight w:val="0"/>
      <w:marTop w:val="0"/>
      <w:marBottom w:val="0"/>
      <w:divBdr>
        <w:top w:val="none" w:sz="0" w:space="0" w:color="auto"/>
        <w:left w:val="none" w:sz="0" w:space="0" w:color="auto"/>
        <w:bottom w:val="none" w:sz="0" w:space="0" w:color="auto"/>
        <w:right w:val="none" w:sz="0" w:space="0" w:color="auto"/>
      </w:divBdr>
    </w:div>
    <w:div w:id="602373896">
      <w:bodyDiv w:val="1"/>
      <w:marLeft w:val="0"/>
      <w:marRight w:val="0"/>
      <w:marTop w:val="0"/>
      <w:marBottom w:val="0"/>
      <w:divBdr>
        <w:top w:val="none" w:sz="0" w:space="0" w:color="auto"/>
        <w:left w:val="none" w:sz="0" w:space="0" w:color="auto"/>
        <w:bottom w:val="none" w:sz="0" w:space="0" w:color="auto"/>
        <w:right w:val="none" w:sz="0" w:space="0" w:color="auto"/>
      </w:divBdr>
    </w:div>
    <w:div w:id="618101715">
      <w:bodyDiv w:val="1"/>
      <w:marLeft w:val="0"/>
      <w:marRight w:val="0"/>
      <w:marTop w:val="0"/>
      <w:marBottom w:val="0"/>
      <w:divBdr>
        <w:top w:val="none" w:sz="0" w:space="0" w:color="auto"/>
        <w:left w:val="none" w:sz="0" w:space="0" w:color="auto"/>
        <w:bottom w:val="none" w:sz="0" w:space="0" w:color="auto"/>
        <w:right w:val="none" w:sz="0" w:space="0" w:color="auto"/>
      </w:divBdr>
    </w:div>
    <w:div w:id="868372241">
      <w:bodyDiv w:val="1"/>
      <w:marLeft w:val="0"/>
      <w:marRight w:val="0"/>
      <w:marTop w:val="0"/>
      <w:marBottom w:val="0"/>
      <w:divBdr>
        <w:top w:val="none" w:sz="0" w:space="0" w:color="auto"/>
        <w:left w:val="none" w:sz="0" w:space="0" w:color="auto"/>
        <w:bottom w:val="none" w:sz="0" w:space="0" w:color="auto"/>
        <w:right w:val="none" w:sz="0" w:space="0" w:color="auto"/>
      </w:divBdr>
    </w:div>
    <w:div w:id="921258087">
      <w:bodyDiv w:val="1"/>
      <w:marLeft w:val="0"/>
      <w:marRight w:val="0"/>
      <w:marTop w:val="0"/>
      <w:marBottom w:val="0"/>
      <w:divBdr>
        <w:top w:val="none" w:sz="0" w:space="0" w:color="auto"/>
        <w:left w:val="none" w:sz="0" w:space="0" w:color="auto"/>
        <w:bottom w:val="none" w:sz="0" w:space="0" w:color="auto"/>
        <w:right w:val="none" w:sz="0" w:space="0" w:color="auto"/>
      </w:divBdr>
      <w:divsChild>
        <w:div w:id="1896236196">
          <w:marLeft w:val="0"/>
          <w:marRight w:val="0"/>
          <w:marTop w:val="0"/>
          <w:marBottom w:val="0"/>
          <w:divBdr>
            <w:top w:val="single" w:sz="2" w:space="0" w:color="E3E3E3"/>
            <w:left w:val="single" w:sz="2" w:space="0" w:color="E3E3E3"/>
            <w:bottom w:val="single" w:sz="2" w:space="0" w:color="E3E3E3"/>
            <w:right w:val="single" w:sz="2" w:space="0" w:color="E3E3E3"/>
          </w:divBdr>
          <w:divsChild>
            <w:div w:id="1292514414">
              <w:marLeft w:val="0"/>
              <w:marRight w:val="0"/>
              <w:marTop w:val="0"/>
              <w:marBottom w:val="0"/>
              <w:divBdr>
                <w:top w:val="single" w:sz="2" w:space="0" w:color="E3E3E3"/>
                <w:left w:val="single" w:sz="2" w:space="0" w:color="E3E3E3"/>
                <w:bottom w:val="single" w:sz="2" w:space="0" w:color="E3E3E3"/>
                <w:right w:val="single" w:sz="2" w:space="0" w:color="E3E3E3"/>
              </w:divBdr>
              <w:divsChild>
                <w:div w:id="249967768">
                  <w:marLeft w:val="0"/>
                  <w:marRight w:val="0"/>
                  <w:marTop w:val="0"/>
                  <w:marBottom w:val="0"/>
                  <w:divBdr>
                    <w:top w:val="single" w:sz="2" w:space="0" w:color="E3E3E3"/>
                    <w:left w:val="single" w:sz="2" w:space="0" w:color="E3E3E3"/>
                    <w:bottom w:val="single" w:sz="2" w:space="0" w:color="E3E3E3"/>
                    <w:right w:val="single" w:sz="2" w:space="0" w:color="E3E3E3"/>
                  </w:divBdr>
                  <w:divsChild>
                    <w:div w:id="1952855117">
                      <w:marLeft w:val="0"/>
                      <w:marRight w:val="0"/>
                      <w:marTop w:val="0"/>
                      <w:marBottom w:val="0"/>
                      <w:divBdr>
                        <w:top w:val="single" w:sz="2" w:space="0" w:color="E3E3E3"/>
                        <w:left w:val="single" w:sz="2" w:space="0" w:color="E3E3E3"/>
                        <w:bottom w:val="single" w:sz="2" w:space="0" w:color="E3E3E3"/>
                        <w:right w:val="single" w:sz="2" w:space="0" w:color="E3E3E3"/>
                      </w:divBdr>
                      <w:divsChild>
                        <w:div w:id="2050763735">
                          <w:marLeft w:val="0"/>
                          <w:marRight w:val="0"/>
                          <w:marTop w:val="0"/>
                          <w:marBottom w:val="0"/>
                          <w:divBdr>
                            <w:top w:val="single" w:sz="2" w:space="0" w:color="E3E3E3"/>
                            <w:left w:val="single" w:sz="2" w:space="0" w:color="E3E3E3"/>
                            <w:bottom w:val="single" w:sz="2" w:space="0" w:color="E3E3E3"/>
                            <w:right w:val="single" w:sz="2" w:space="0" w:color="E3E3E3"/>
                          </w:divBdr>
                          <w:divsChild>
                            <w:div w:id="134415747">
                              <w:marLeft w:val="0"/>
                              <w:marRight w:val="0"/>
                              <w:marTop w:val="100"/>
                              <w:marBottom w:val="100"/>
                              <w:divBdr>
                                <w:top w:val="single" w:sz="2" w:space="0" w:color="E3E3E3"/>
                                <w:left w:val="single" w:sz="2" w:space="0" w:color="E3E3E3"/>
                                <w:bottom w:val="single" w:sz="2" w:space="0" w:color="E3E3E3"/>
                                <w:right w:val="single" w:sz="2" w:space="0" w:color="E3E3E3"/>
                              </w:divBdr>
                              <w:divsChild>
                                <w:div w:id="627779363">
                                  <w:marLeft w:val="0"/>
                                  <w:marRight w:val="0"/>
                                  <w:marTop w:val="0"/>
                                  <w:marBottom w:val="0"/>
                                  <w:divBdr>
                                    <w:top w:val="single" w:sz="2" w:space="0" w:color="E3E3E3"/>
                                    <w:left w:val="single" w:sz="2" w:space="0" w:color="E3E3E3"/>
                                    <w:bottom w:val="single" w:sz="2" w:space="0" w:color="E3E3E3"/>
                                    <w:right w:val="single" w:sz="2" w:space="0" w:color="E3E3E3"/>
                                  </w:divBdr>
                                  <w:divsChild>
                                    <w:div w:id="1553230463">
                                      <w:marLeft w:val="0"/>
                                      <w:marRight w:val="0"/>
                                      <w:marTop w:val="0"/>
                                      <w:marBottom w:val="0"/>
                                      <w:divBdr>
                                        <w:top w:val="single" w:sz="2" w:space="0" w:color="E3E3E3"/>
                                        <w:left w:val="single" w:sz="2" w:space="0" w:color="E3E3E3"/>
                                        <w:bottom w:val="single" w:sz="2" w:space="0" w:color="E3E3E3"/>
                                        <w:right w:val="single" w:sz="2" w:space="0" w:color="E3E3E3"/>
                                      </w:divBdr>
                                      <w:divsChild>
                                        <w:div w:id="1991209891">
                                          <w:marLeft w:val="0"/>
                                          <w:marRight w:val="0"/>
                                          <w:marTop w:val="0"/>
                                          <w:marBottom w:val="0"/>
                                          <w:divBdr>
                                            <w:top w:val="single" w:sz="2" w:space="0" w:color="E3E3E3"/>
                                            <w:left w:val="single" w:sz="2" w:space="0" w:color="E3E3E3"/>
                                            <w:bottom w:val="single" w:sz="2" w:space="0" w:color="E3E3E3"/>
                                            <w:right w:val="single" w:sz="2" w:space="0" w:color="E3E3E3"/>
                                          </w:divBdr>
                                          <w:divsChild>
                                            <w:div w:id="1224562140">
                                              <w:marLeft w:val="0"/>
                                              <w:marRight w:val="0"/>
                                              <w:marTop w:val="0"/>
                                              <w:marBottom w:val="0"/>
                                              <w:divBdr>
                                                <w:top w:val="single" w:sz="2" w:space="0" w:color="E3E3E3"/>
                                                <w:left w:val="single" w:sz="2" w:space="0" w:color="E3E3E3"/>
                                                <w:bottom w:val="single" w:sz="2" w:space="0" w:color="E3E3E3"/>
                                                <w:right w:val="single" w:sz="2" w:space="0" w:color="E3E3E3"/>
                                              </w:divBdr>
                                              <w:divsChild>
                                                <w:div w:id="615334865">
                                                  <w:marLeft w:val="0"/>
                                                  <w:marRight w:val="0"/>
                                                  <w:marTop w:val="0"/>
                                                  <w:marBottom w:val="0"/>
                                                  <w:divBdr>
                                                    <w:top w:val="single" w:sz="2" w:space="0" w:color="E3E3E3"/>
                                                    <w:left w:val="single" w:sz="2" w:space="0" w:color="E3E3E3"/>
                                                    <w:bottom w:val="single" w:sz="2" w:space="0" w:color="E3E3E3"/>
                                                    <w:right w:val="single" w:sz="2" w:space="0" w:color="E3E3E3"/>
                                                  </w:divBdr>
                                                  <w:divsChild>
                                                    <w:div w:id="7089227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438672047">
          <w:marLeft w:val="0"/>
          <w:marRight w:val="0"/>
          <w:marTop w:val="0"/>
          <w:marBottom w:val="0"/>
          <w:divBdr>
            <w:top w:val="none" w:sz="0" w:space="0" w:color="auto"/>
            <w:left w:val="none" w:sz="0" w:space="0" w:color="auto"/>
            <w:bottom w:val="none" w:sz="0" w:space="0" w:color="auto"/>
            <w:right w:val="none" w:sz="0" w:space="0" w:color="auto"/>
          </w:divBdr>
        </w:div>
      </w:divsChild>
    </w:div>
    <w:div w:id="1056125602">
      <w:bodyDiv w:val="1"/>
      <w:marLeft w:val="0"/>
      <w:marRight w:val="0"/>
      <w:marTop w:val="0"/>
      <w:marBottom w:val="0"/>
      <w:divBdr>
        <w:top w:val="none" w:sz="0" w:space="0" w:color="auto"/>
        <w:left w:val="none" w:sz="0" w:space="0" w:color="auto"/>
        <w:bottom w:val="none" w:sz="0" w:space="0" w:color="auto"/>
        <w:right w:val="none" w:sz="0" w:space="0" w:color="auto"/>
      </w:divBdr>
      <w:divsChild>
        <w:div w:id="299651025">
          <w:marLeft w:val="0"/>
          <w:marRight w:val="0"/>
          <w:marTop w:val="0"/>
          <w:marBottom w:val="0"/>
          <w:divBdr>
            <w:top w:val="none" w:sz="0" w:space="0" w:color="auto"/>
            <w:left w:val="none" w:sz="0" w:space="0" w:color="auto"/>
            <w:bottom w:val="none" w:sz="0" w:space="0" w:color="auto"/>
            <w:right w:val="none" w:sz="0" w:space="0" w:color="auto"/>
          </w:divBdr>
          <w:divsChild>
            <w:div w:id="1816482188">
              <w:marLeft w:val="0"/>
              <w:marRight w:val="0"/>
              <w:marTop w:val="0"/>
              <w:marBottom w:val="0"/>
              <w:divBdr>
                <w:top w:val="none" w:sz="0" w:space="0" w:color="auto"/>
                <w:left w:val="none" w:sz="0" w:space="0" w:color="auto"/>
                <w:bottom w:val="none" w:sz="0" w:space="0" w:color="auto"/>
                <w:right w:val="none" w:sz="0" w:space="0" w:color="auto"/>
              </w:divBdr>
            </w:div>
          </w:divsChild>
        </w:div>
        <w:div w:id="1156724932">
          <w:marLeft w:val="0"/>
          <w:marRight w:val="0"/>
          <w:marTop w:val="0"/>
          <w:marBottom w:val="0"/>
          <w:divBdr>
            <w:top w:val="none" w:sz="0" w:space="0" w:color="auto"/>
            <w:left w:val="none" w:sz="0" w:space="0" w:color="auto"/>
            <w:bottom w:val="none" w:sz="0" w:space="0" w:color="auto"/>
            <w:right w:val="none" w:sz="0" w:space="0" w:color="auto"/>
          </w:divBdr>
          <w:divsChild>
            <w:div w:id="16767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742869">
      <w:bodyDiv w:val="1"/>
      <w:marLeft w:val="0"/>
      <w:marRight w:val="0"/>
      <w:marTop w:val="0"/>
      <w:marBottom w:val="0"/>
      <w:divBdr>
        <w:top w:val="none" w:sz="0" w:space="0" w:color="auto"/>
        <w:left w:val="none" w:sz="0" w:space="0" w:color="auto"/>
        <w:bottom w:val="none" w:sz="0" w:space="0" w:color="auto"/>
        <w:right w:val="none" w:sz="0" w:space="0" w:color="auto"/>
      </w:divBdr>
    </w:div>
    <w:div w:id="1177769423">
      <w:bodyDiv w:val="1"/>
      <w:marLeft w:val="0"/>
      <w:marRight w:val="0"/>
      <w:marTop w:val="0"/>
      <w:marBottom w:val="0"/>
      <w:divBdr>
        <w:top w:val="none" w:sz="0" w:space="0" w:color="auto"/>
        <w:left w:val="none" w:sz="0" w:space="0" w:color="auto"/>
        <w:bottom w:val="none" w:sz="0" w:space="0" w:color="auto"/>
        <w:right w:val="none" w:sz="0" w:space="0" w:color="auto"/>
      </w:divBdr>
      <w:divsChild>
        <w:div w:id="314994426">
          <w:marLeft w:val="0"/>
          <w:marRight w:val="0"/>
          <w:marTop w:val="0"/>
          <w:marBottom w:val="0"/>
          <w:divBdr>
            <w:top w:val="single" w:sz="2" w:space="0" w:color="E3E3E3"/>
            <w:left w:val="single" w:sz="2" w:space="0" w:color="E3E3E3"/>
            <w:bottom w:val="single" w:sz="2" w:space="0" w:color="E3E3E3"/>
            <w:right w:val="single" w:sz="2" w:space="0" w:color="E3E3E3"/>
          </w:divBdr>
          <w:divsChild>
            <w:div w:id="982660440">
              <w:marLeft w:val="0"/>
              <w:marRight w:val="0"/>
              <w:marTop w:val="0"/>
              <w:marBottom w:val="0"/>
              <w:divBdr>
                <w:top w:val="single" w:sz="2" w:space="0" w:color="E3E3E3"/>
                <w:left w:val="single" w:sz="2" w:space="0" w:color="E3E3E3"/>
                <w:bottom w:val="single" w:sz="2" w:space="0" w:color="E3E3E3"/>
                <w:right w:val="single" w:sz="2" w:space="0" w:color="E3E3E3"/>
              </w:divBdr>
              <w:divsChild>
                <w:div w:id="122307937">
                  <w:marLeft w:val="0"/>
                  <w:marRight w:val="0"/>
                  <w:marTop w:val="0"/>
                  <w:marBottom w:val="0"/>
                  <w:divBdr>
                    <w:top w:val="single" w:sz="2" w:space="0" w:color="E3E3E3"/>
                    <w:left w:val="single" w:sz="2" w:space="0" w:color="E3E3E3"/>
                    <w:bottom w:val="single" w:sz="2" w:space="0" w:color="E3E3E3"/>
                    <w:right w:val="single" w:sz="2" w:space="0" w:color="E3E3E3"/>
                  </w:divBdr>
                  <w:divsChild>
                    <w:div w:id="1295717778">
                      <w:marLeft w:val="0"/>
                      <w:marRight w:val="0"/>
                      <w:marTop w:val="0"/>
                      <w:marBottom w:val="0"/>
                      <w:divBdr>
                        <w:top w:val="single" w:sz="2" w:space="0" w:color="E3E3E3"/>
                        <w:left w:val="single" w:sz="2" w:space="0" w:color="E3E3E3"/>
                        <w:bottom w:val="single" w:sz="2" w:space="0" w:color="E3E3E3"/>
                        <w:right w:val="single" w:sz="2" w:space="0" w:color="E3E3E3"/>
                      </w:divBdr>
                      <w:divsChild>
                        <w:div w:id="243495275">
                          <w:marLeft w:val="0"/>
                          <w:marRight w:val="0"/>
                          <w:marTop w:val="0"/>
                          <w:marBottom w:val="0"/>
                          <w:divBdr>
                            <w:top w:val="single" w:sz="2" w:space="0" w:color="E3E3E3"/>
                            <w:left w:val="single" w:sz="2" w:space="0" w:color="E3E3E3"/>
                            <w:bottom w:val="single" w:sz="2" w:space="0" w:color="E3E3E3"/>
                            <w:right w:val="single" w:sz="2" w:space="0" w:color="E3E3E3"/>
                          </w:divBdr>
                          <w:divsChild>
                            <w:div w:id="1504783076">
                              <w:marLeft w:val="0"/>
                              <w:marRight w:val="0"/>
                              <w:marTop w:val="100"/>
                              <w:marBottom w:val="100"/>
                              <w:divBdr>
                                <w:top w:val="single" w:sz="2" w:space="0" w:color="E3E3E3"/>
                                <w:left w:val="single" w:sz="2" w:space="0" w:color="E3E3E3"/>
                                <w:bottom w:val="single" w:sz="2" w:space="0" w:color="E3E3E3"/>
                                <w:right w:val="single" w:sz="2" w:space="0" w:color="E3E3E3"/>
                              </w:divBdr>
                              <w:divsChild>
                                <w:div w:id="2086216662">
                                  <w:marLeft w:val="0"/>
                                  <w:marRight w:val="0"/>
                                  <w:marTop w:val="0"/>
                                  <w:marBottom w:val="0"/>
                                  <w:divBdr>
                                    <w:top w:val="single" w:sz="2" w:space="0" w:color="E3E3E3"/>
                                    <w:left w:val="single" w:sz="2" w:space="0" w:color="E3E3E3"/>
                                    <w:bottom w:val="single" w:sz="2" w:space="0" w:color="E3E3E3"/>
                                    <w:right w:val="single" w:sz="2" w:space="0" w:color="E3E3E3"/>
                                  </w:divBdr>
                                  <w:divsChild>
                                    <w:div w:id="1473405201">
                                      <w:marLeft w:val="0"/>
                                      <w:marRight w:val="0"/>
                                      <w:marTop w:val="0"/>
                                      <w:marBottom w:val="0"/>
                                      <w:divBdr>
                                        <w:top w:val="single" w:sz="2" w:space="0" w:color="E3E3E3"/>
                                        <w:left w:val="single" w:sz="2" w:space="0" w:color="E3E3E3"/>
                                        <w:bottom w:val="single" w:sz="2" w:space="0" w:color="E3E3E3"/>
                                        <w:right w:val="single" w:sz="2" w:space="0" w:color="E3E3E3"/>
                                      </w:divBdr>
                                      <w:divsChild>
                                        <w:div w:id="1185359450">
                                          <w:marLeft w:val="0"/>
                                          <w:marRight w:val="0"/>
                                          <w:marTop w:val="0"/>
                                          <w:marBottom w:val="0"/>
                                          <w:divBdr>
                                            <w:top w:val="single" w:sz="2" w:space="0" w:color="E3E3E3"/>
                                            <w:left w:val="single" w:sz="2" w:space="0" w:color="E3E3E3"/>
                                            <w:bottom w:val="single" w:sz="2" w:space="0" w:color="E3E3E3"/>
                                            <w:right w:val="single" w:sz="2" w:space="0" w:color="E3E3E3"/>
                                          </w:divBdr>
                                          <w:divsChild>
                                            <w:div w:id="1759018778">
                                              <w:marLeft w:val="0"/>
                                              <w:marRight w:val="0"/>
                                              <w:marTop w:val="0"/>
                                              <w:marBottom w:val="0"/>
                                              <w:divBdr>
                                                <w:top w:val="single" w:sz="2" w:space="0" w:color="E3E3E3"/>
                                                <w:left w:val="single" w:sz="2" w:space="0" w:color="E3E3E3"/>
                                                <w:bottom w:val="single" w:sz="2" w:space="0" w:color="E3E3E3"/>
                                                <w:right w:val="single" w:sz="2" w:space="0" w:color="E3E3E3"/>
                                              </w:divBdr>
                                              <w:divsChild>
                                                <w:div w:id="509567950">
                                                  <w:marLeft w:val="0"/>
                                                  <w:marRight w:val="0"/>
                                                  <w:marTop w:val="0"/>
                                                  <w:marBottom w:val="0"/>
                                                  <w:divBdr>
                                                    <w:top w:val="single" w:sz="2" w:space="0" w:color="E3E3E3"/>
                                                    <w:left w:val="single" w:sz="2" w:space="0" w:color="E3E3E3"/>
                                                    <w:bottom w:val="single" w:sz="2" w:space="0" w:color="E3E3E3"/>
                                                    <w:right w:val="single" w:sz="2" w:space="0" w:color="E3E3E3"/>
                                                  </w:divBdr>
                                                  <w:divsChild>
                                                    <w:div w:id="5623724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24032719">
          <w:marLeft w:val="0"/>
          <w:marRight w:val="0"/>
          <w:marTop w:val="0"/>
          <w:marBottom w:val="0"/>
          <w:divBdr>
            <w:top w:val="none" w:sz="0" w:space="0" w:color="auto"/>
            <w:left w:val="none" w:sz="0" w:space="0" w:color="auto"/>
            <w:bottom w:val="none" w:sz="0" w:space="0" w:color="auto"/>
            <w:right w:val="none" w:sz="0" w:space="0" w:color="auto"/>
          </w:divBdr>
        </w:div>
      </w:divsChild>
    </w:div>
    <w:div w:id="1184595357">
      <w:bodyDiv w:val="1"/>
      <w:marLeft w:val="0"/>
      <w:marRight w:val="0"/>
      <w:marTop w:val="0"/>
      <w:marBottom w:val="0"/>
      <w:divBdr>
        <w:top w:val="none" w:sz="0" w:space="0" w:color="auto"/>
        <w:left w:val="none" w:sz="0" w:space="0" w:color="auto"/>
        <w:bottom w:val="none" w:sz="0" w:space="0" w:color="auto"/>
        <w:right w:val="none" w:sz="0" w:space="0" w:color="auto"/>
      </w:divBdr>
      <w:divsChild>
        <w:div w:id="14816843">
          <w:marLeft w:val="0"/>
          <w:marRight w:val="0"/>
          <w:marTop w:val="0"/>
          <w:marBottom w:val="0"/>
          <w:divBdr>
            <w:top w:val="none" w:sz="0" w:space="0" w:color="auto"/>
            <w:left w:val="none" w:sz="0" w:space="0" w:color="auto"/>
            <w:bottom w:val="none" w:sz="0" w:space="0" w:color="auto"/>
            <w:right w:val="none" w:sz="0" w:space="0" w:color="auto"/>
          </w:divBdr>
          <w:divsChild>
            <w:div w:id="19970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79993">
      <w:bodyDiv w:val="1"/>
      <w:marLeft w:val="0"/>
      <w:marRight w:val="0"/>
      <w:marTop w:val="0"/>
      <w:marBottom w:val="0"/>
      <w:divBdr>
        <w:top w:val="none" w:sz="0" w:space="0" w:color="auto"/>
        <w:left w:val="none" w:sz="0" w:space="0" w:color="auto"/>
        <w:bottom w:val="none" w:sz="0" w:space="0" w:color="auto"/>
        <w:right w:val="none" w:sz="0" w:space="0" w:color="auto"/>
      </w:divBdr>
    </w:div>
    <w:div w:id="1607419227">
      <w:bodyDiv w:val="1"/>
      <w:marLeft w:val="0"/>
      <w:marRight w:val="0"/>
      <w:marTop w:val="0"/>
      <w:marBottom w:val="0"/>
      <w:divBdr>
        <w:top w:val="none" w:sz="0" w:space="0" w:color="auto"/>
        <w:left w:val="none" w:sz="0" w:space="0" w:color="auto"/>
        <w:bottom w:val="none" w:sz="0" w:space="0" w:color="auto"/>
        <w:right w:val="none" w:sz="0" w:space="0" w:color="auto"/>
      </w:divBdr>
    </w:div>
    <w:div w:id="2011523570">
      <w:bodyDiv w:val="1"/>
      <w:marLeft w:val="0"/>
      <w:marRight w:val="0"/>
      <w:marTop w:val="0"/>
      <w:marBottom w:val="0"/>
      <w:divBdr>
        <w:top w:val="none" w:sz="0" w:space="0" w:color="auto"/>
        <w:left w:val="none" w:sz="0" w:space="0" w:color="auto"/>
        <w:bottom w:val="none" w:sz="0" w:space="0" w:color="auto"/>
        <w:right w:val="none" w:sz="0" w:space="0" w:color="auto"/>
      </w:divBdr>
      <w:divsChild>
        <w:div w:id="908033516">
          <w:marLeft w:val="0"/>
          <w:marRight w:val="0"/>
          <w:marTop w:val="0"/>
          <w:marBottom w:val="0"/>
          <w:divBdr>
            <w:top w:val="none" w:sz="0" w:space="0" w:color="auto"/>
            <w:left w:val="none" w:sz="0" w:space="0" w:color="auto"/>
            <w:bottom w:val="none" w:sz="0" w:space="0" w:color="auto"/>
            <w:right w:val="none" w:sz="0" w:space="0" w:color="auto"/>
          </w:divBdr>
          <w:divsChild>
            <w:div w:id="2129154886">
              <w:marLeft w:val="0"/>
              <w:marRight w:val="0"/>
              <w:marTop w:val="0"/>
              <w:marBottom w:val="0"/>
              <w:divBdr>
                <w:top w:val="none" w:sz="0" w:space="0" w:color="auto"/>
                <w:left w:val="none" w:sz="0" w:space="0" w:color="auto"/>
                <w:bottom w:val="none" w:sz="0" w:space="0" w:color="auto"/>
                <w:right w:val="none" w:sz="0" w:space="0" w:color="auto"/>
              </w:divBdr>
              <w:divsChild>
                <w:div w:id="1815876776">
                  <w:marLeft w:val="0"/>
                  <w:marRight w:val="0"/>
                  <w:marTop w:val="0"/>
                  <w:marBottom w:val="0"/>
                  <w:divBdr>
                    <w:top w:val="none" w:sz="0" w:space="0" w:color="auto"/>
                    <w:left w:val="none" w:sz="0" w:space="0" w:color="auto"/>
                    <w:bottom w:val="none" w:sz="0" w:space="0" w:color="auto"/>
                    <w:right w:val="none" w:sz="0" w:space="0" w:color="auto"/>
                  </w:divBdr>
                </w:div>
              </w:divsChild>
            </w:div>
            <w:div w:id="63262627">
              <w:marLeft w:val="0"/>
              <w:marRight w:val="0"/>
              <w:marTop w:val="0"/>
              <w:marBottom w:val="0"/>
              <w:divBdr>
                <w:top w:val="none" w:sz="0" w:space="0" w:color="auto"/>
                <w:left w:val="none" w:sz="0" w:space="0" w:color="auto"/>
                <w:bottom w:val="none" w:sz="0" w:space="0" w:color="auto"/>
                <w:right w:val="none" w:sz="0" w:space="0" w:color="auto"/>
              </w:divBdr>
              <w:divsChild>
                <w:div w:id="189126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511124">
      <w:bodyDiv w:val="1"/>
      <w:marLeft w:val="0"/>
      <w:marRight w:val="0"/>
      <w:marTop w:val="0"/>
      <w:marBottom w:val="0"/>
      <w:divBdr>
        <w:top w:val="none" w:sz="0" w:space="0" w:color="auto"/>
        <w:left w:val="none" w:sz="0" w:space="0" w:color="auto"/>
        <w:bottom w:val="none" w:sz="0" w:space="0" w:color="auto"/>
        <w:right w:val="none" w:sz="0" w:space="0" w:color="auto"/>
      </w:divBdr>
    </w:div>
    <w:div w:id="2091192865">
      <w:bodyDiv w:val="1"/>
      <w:marLeft w:val="0"/>
      <w:marRight w:val="0"/>
      <w:marTop w:val="0"/>
      <w:marBottom w:val="0"/>
      <w:divBdr>
        <w:top w:val="none" w:sz="0" w:space="0" w:color="auto"/>
        <w:left w:val="none" w:sz="0" w:space="0" w:color="auto"/>
        <w:bottom w:val="none" w:sz="0" w:space="0" w:color="auto"/>
        <w:right w:val="none" w:sz="0" w:space="0" w:color="auto"/>
      </w:divBdr>
    </w:div>
    <w:div w:id="211328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3739</Words>
  <Characters>21318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Klamm, Harvey (School of Education)</dc:creator>
  <cp:keywords/>
  <dc:description/>
  <cp:lastModifiedBy>Timothy LaGasse</cp:lastModifiedBy>
  <cp:revision>5</cp:revision>
  <dcterms:created xsi:type="dcterms:W3CDTF">2024-03-03T22:24:00Z</dcterms:created>
  <dcterms:modified xsi:type="dcterms:W3CDTF">2024-03-03T22:32:00Z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53c93c0ff9fb5e8fea6972a3489e786f131610ea610142354c0786720f68e483</vt:lpwstr>
  </property>
</Properties>
</file>