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02D5B" w14:textId="77777777" w:rsidR="001D6540" w:rsidRDefault="001D6540"/>
    <w:p w14:paraId="1E34F58D" w14:textId="77777777" w:rsidR="00BC7354" w:rsidRPr="00BC7354" w:rsidRDefault="00BC7354" w:rsidP="00BC7354"/>
    <w:p w14:paraId="6E51B63F" w14:textId="77777777" w:rsidR="00BC7354" w:rsidRDefault="00BC7354" w:rsidP="00BC7354">
      <w:pPr>
        <w:pStyle w:val="BodyText"/>
        <w:spacing w:line="480" w:lineRule="auto"/>
        <w:rPr>
          <w:b/>
          <w:bCs/>
          <w:sz w:val="24"/>
          <w:szCs w:val="24"/>
        </w:rPr>
      </w:pPr>
      <w:r>
        <w:tab/>
      </w:r>
    </w:p>
    <w:p w14:paraId="39A69EA3" w14:textId="77777777" w:rsidR="00BC7354" w:rsidRDefault="00BC7354" w:rsidP="00BC7354">
      <w:pPr>
        <w:pStyle w:val="BodyText"/>
        <w:spacing w:line="480" w:lineRule="auto"/>
        <w:jc w:val="center"/>
        <w:rPr>
          <w:b/>
          <w:bCs/>
          <w:sz w:val="24"/>
          <w:szCs w:val="24"/>
        </w:rPr>
      </w:pPr>
      <w:r w:rsidRPr="00BC7354">
        <w:rPr>
          <w:b/>
          <w:bCs/>
          <w:sz w:val="24"/>
          <w:szCs w:val="24"/>
        </w:rPr>
        <w:t>Theory to Practice Exam Assignment</w:t>
      </w:r>
    </w:p>
    <w:p w14:paraId="000233DF" w14:textId="4C3573C1" w:rsidR="00BC7354" w:rsidRPr="00821376" w:rsidRDefault="00BC7354" w:rsidP="00BC7354">
      <w:pPr>
        <w:pStyle w:val="BodyText"/>
        <w:spacing w:line="480" w:lineRule="auto"/>
        <w:jc w:val="center"/>
        <w:rPr>
          <w:sz w:val="24"/>
          <w:szCs w:val="24"/>
        </w:rPr>
      </w:pPr>
      <w:r w:rsidRPr="00821376">
        <w:rPr>
          <w:sz w:val="24"/>
          <w:szCs w:val="24"/>
        </w:rPr>
        <w:t>Timothy LaGasse</w:t>
      </w:r>
    </w:p>
    <w:p w14:paraId="6F8CA350" w14:textId="77777777" w:rsidR="00BC7354" w:rsidRPr="00821376" w:rsidRDefault="00BC7354" w:rsidP="00BC7354">
      <w:pPr>
        <w:pStyle w:val="BodyText"/>
        <w:spacing w:line="480" w:lineRule="auto"/>
        <w:jc w:val="center"/>
        <w:rPr>
          <w:sz w:val="24"/>
          <w:szCs w:val="24"/>
        </w:rPr>
      </w:pPr>
      <w:r w:rsidRPr="00821376">
        <w:rPr>
          <w:sz w:val="24"/>
          <w:szCs w:val="24"/>
          <w:bdr w:val="none" w:sz="0" w:space="0" w:color="auto" w:frame="1"/>
        </w:rPr>
        <w:t xml:space="preserve">School of Education, </w:t>
      </w:r>
      <w:r w:rsidRPr="00821376">
        <w:rPr>
          <w:sz w:val="24"/>
          <w:szCs w:val="24"/>
        </w:rPr>
        <w:t>Liberty University</w:t>
      </w:r>
    </w:p>
    <w:p w14:paraId="016221D7" w14:textId="77777777" w:rsidR="00BC7354" w:rsidRPr="00651B5D" w:rsidRDefault="00BC7354" w:rsidP="00BC7354">
      <w:pPr>
        <w:rPr>
          <w:rFonts w:cs="Times New Roman"/>
          <w:szCs w:val="24"/>
        </w:rPr>
      </w:pPr>
    </w:p>
    <w:p w14:paraId="2CB8D40D" w14:textId="77777777" w:rsidR="00BC7354" w:rsidRDefault="00BC7354" w:rsidP="00BC7354">
      <w:pPr>
        <w:rPr>
          <w:rFonts w:cs="Times New Roman"/>
          <w:szCs w:val="24"/>
        </w:rPr>
      </w:pPr>
    </w:p>
    <w:p w14:paraId="49ABD13D" w14:textId="77777777" w:rsidR="00BC7354" w:rsidRPr="00651B5D" w:rsidRDefault="00BC7354" w:rsidP="00BC7354">
      <w:pPr>
        <w:rPr>
          <w:rFonts w:cs="Times New Roman"/>
          <w:szCs w:val="24"/>
        </w:rPr>
      </w:pPr>
    </w:p>
    <w:p w14:paraId="5F86E052" w14:textId="77777777" w:rsidR="00BC7354" w:rsidRPr="00651B5D" w:rsidRDefault="00BC7354" w:rsidP="00BC7354">
      <w:pPr>
        <w:rPr>
          <w:rFonts w:cs="Times New Roman"/>
          <w:szCs w:val="24"/>
        </w:rPr>
      </w:pPr>
    </w:p>
    <w:p w14:paraId="54589323" w14:textId="77777777" w:rsidR="00BC7354" w:rsidRDefault="00BC7354" w:rsidP="00BC7354">
      <w:pPr>
        <w:rPr>
          <w:rFonts w:cs="Times New Roman"/>
          <w:szCs w:val="24"/>
        </w:rPr>
      </w:pPr>
    </w:p>
    <w:p w14:paraId="65118E63" w14:textId="77777777" w:rsidR="00BC7354" w:rsidRDefault="00BC7354" w:rsidP="00BC7354">
      <w:pPr>
        <w:rPr>
          <w:rFonts w:cs="Times New Roman"/>
          <w:szCs w:val="24"/>
        </w:rPr>
      </w:pPr>
    </w:p>
    <w:p w14:paraId="6D9062A6" w14:textId="77777777" w:rsidR="00BC7354" w:rsidRPr="00651B5D" w:rsidRDefault="00BC7354" w:rsidP="00BC7354">
      <w:pPr>
        <w:rPr>
          <w:rFonts w:cs="Times New Roman"/>
          <w:szCs w:val="24"/>
        </w:rPr>
      </w:pPr>
    </w:p>
    <w:p w14:paraId="57256FB7" w14:textId="77777777" w:rsidR="00BC7354" w:rsidRDefault="00BC7354" w:rsidP="00BC7354">
      <w:pPr>
        <w:rPr>
          <w:rFonts w:cs="Times New Roman"/>
          <w:szCs w:val="24"/>
        </w:rPr>
      </w:pPr>
    </w:p>
    <w:p w14:paraId="523BB198" w14:textId="77777777" w:rsidR="00BC7354" w:rsidRDefault="00BC7354" w:rsidP="00BC7354">
      <w:pPr>
        <w:rPr>
          <w:rFonts w:cs="Times New Roman"/>
          <w:szCs w:val="24"/>
        </w:rPr>
      </w:pPr>
    </w:p>
    <w:p w14:paraId="5719068F" w14:textId="77777777" w:rsidR="00BC7354" w:rsidRDefault="00BC7354" w:rsidP="00BC7354">
      <w:pPr>
        <w:rPr>
          <w:rFonts w:cs="Times New Roman"/>
          <w:szCs w:val="24"/>
        </w:rPr>
      </w:pPr>
    </w:p>
    <w:p w14:paraId="761D7CD4" w14:textId="77777777" w:rsidR="00BC7354" w:rsidRPr="00651B5D" w:rsidRDefault="00BC7354" w:rsidP="00BC7354">
      <w:pPr>
        <w:rPr>
          <w:rFonts w:cs="Times New Roman"/>
          <w:szCs w:val="24"/>
        </w:rPr>
      </w:pPr>
    </w:p>
    <w:p w14:paraId="644ACBE5" w14:textId="77777777" w:rsidR="00BC7354" w:rsidRPr="00651B5D" w:rsidRDefault="00BC7354" w:rsidP="00BC7354">
      <w:pPr>
        <w:jc w:val="center"/>
        <w:rPr>
          <w:rFonts w:cs="Times New Roman"/>
          <w:b/>
          <w:bCs/>
          <w:szCs w:val="24"/>
        </w:rPr>
      </w:pPr>
      <w:r w:rsidRPr="00651B5D">
        <w:rPr>
          <w:rFonts w:cs="Times New Roman"/>
          <w:b/>
          <w:bCs/>
          <w:szCs w:val="24"/>
        </w:rPr>
        <w:t>Author Note</w:t>
      </w:r>
    </w:p>
    <w:p w14:paraId="247D0C33" w14:textId="77777777" w:rsidR="00BC7354" w:rsidRDefault="00BC7354" w:rsidP="00BC7354">
      <w:pPr>
        <w:ind w:firstLine="720"/>
        <w:rPr>
          <w:rFonts w:cs="Times New Roman"/>
          <w:szCs w:val="24"/>
        </w:rPr>
      </w:pPr>
      <w:r>
        <w:rPr>
          <w:rFonts w:cs="Times New Roman"/>
          <w:szCs w:val="24"/>
        </w:rPr>
        <w:t>Timothy LaGasse</w:t>
      </w:r>
    </w:p>
    <w:p w14:paraId="6C49CB9A" w14:textId="77777777" w:rsidR="00BC7354" w:rsidRPr="00651B5D" w:rsidRDefault="00BC7354" w:rsidP="00BC7354">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6614D34C" w14:textId="77777777" w:rsidR="00BC7354" w:rsidRDefault="00BC7354" w:rsidP="00BC7354">
      <w:pPr>
        <w:ind w:firstLine="720"/>
        <w:rPr>
          <w:rFonts w:cs="Times New Roman"/>
          <w:szCs w:val="24"/>
        </w:rPr>
      </w:pPr>
      <w:r w:rsidRPr="00651B5D">
        <w:rPr>
          <w:rFonts w:cs="Times New Roman"/>
          <w:szCs w:val="24"/>
        </w:rPr>
        <w:t>Correspondence concerning this article should be addressed to</w:t>
      </w:r>
      <w:r>
        <w:rPr>
          <w:rFonts w:cs="Times New Roman"/>
          <w:szCs w:val="24"/>
        </w:rPr>
        <w:t xml:space="preserve"> Timothy LaGasse.</w:t>
      </w:r>
    </w:p>
    <w:p w14:paraId="47FAEA4B" w14:textId="3622DC17" w:rsidR="00BC7354" w:rsidRDefault="00BC7354" w:rsidP="00BC7354">
      <w:pPr>
        <w:ind w:firstLine="720"/>
      </w:pPr>
      <w:r w:rsidRPr="00651B5D">
        <w:rPr>
          <w:rFonts w:cs="Times New Roman"/>
          <w:szCs w:val="24"/>
        </w:rPr>
        <w:t xml:space="preserve">Email: </w:t>
      </w:r>
      <w:hyperlink r:id="rId6" w:history="1">
        <w:r w:rsidRPr="0049287E">
          <w:rPr>
            <w:rStyle w:val="Hyperlink"/>
          </w:rPr>
          <w:t>tlagasse@liberty.edu</w:t>
        </w:r>
      </w:hyperlink>
    </w:p>
    <w:p w14:paraId="1FA11D00" w14:textId="77777777" w:rsidR="00BC7354" w:rsidRPr="00651B5D" w:rsidRDefault="00BC7354" w:rsidP="00BC7354">
      <w:pPr>
        <w:ind w:firstLine="720"/>
        <w:rPr>
          <w:rFonts w:cs="Times New Roman"/>
          <w:szCs w:val="24"/>
        </w:rPr>
      </w:pPr>
    </w:p>
    <w:p w14:paraId="58D321D1" w14:textId="77777777" w:rsidR="00BC7354" w:rsidRDefault="00BC7354" w:rsidP="00707AB5">
      <w:pPr>
        <w:tabs>
          <w:tab w:val="left" w:pos="4032"/>
        </w:tabs>
        <w:jc w:val="center"/>
      </w:pPr>
      <w:r w:rsidRPr="00BC7354">
        <w:rPr>
          <w:b/>
          <w:bCs/>
        </w:rPr>
        <w:lastRenderedPageBreak/>
        <w:t>Short Essay Item 1 – School Culture</w:t>
      </w:r>
    </w:p>
    <w:p w14:paraId="34476181" w14:textId="36C528C4" w:rsidR="00BC7354" w:rsidRPr="00BC7354" w:rsidRDefault="00BC7354" w:rsidP="00BC7354">
      <w:pPr>
        <w:tabs>
          <w:tab w:val="left" w:pos="720"/>
        </w:tabs>
      </w:pPr>
      <w:r>
        <w:tab/>
      </w:r>
      <w:r w:rsidRPr="00BC7354">
        <w:t>As the new principal of a middle school, receiving low parent satisfaction ratings regarding school culture calls for immediate examination and purposeful action. Healthy school culture is multifaceted and has a direct impact on several vital areas, such as student achievement, teacher morale, and community trust. In proposing a new plan to the school board, I would break the process into three key components: evaluation, change, and advocacy.</w:t>
      </w:r>
    </w:p>
    <w:p w14:paraId="317457B3" w14:textId="77777777" w:rsidR="00BC7354" w:rsidRPr="00BC7354" w:rsidRDefault="00BC7354" w:rsidP="00BC7354">
      <w:pPr>
        <w:tabs>
          <w:tab w:val="left" w:pos="4032"/>
        </w:tabs>
      </w:pPr>
      <w:r w:rsidRPr="00BC7354">
        <w:rPr>
          <w:b/>
          <w:bCs/>
        </w:rPr>
        <w:t>(a) Evaluating the Culture</w:t>
      </w:r>
    </w:p>
    <w:p w14:paraId="57552C97" w14:textId="28011437" w:rsidR="00BC7354" w:rsidRPr="00BC7354" w:rsidRDefault="00BC7354" w:rsidP="00BC7354">
      <w:pPr>
        <w:tabs>
          <w:tab w:val="left" w:pos="720"/>
        </w:tabs>
      </w:pPr>
      <w:r>
        <w:tab/>
      </w:r>
      <w:r w:rsidRPr="00BC7354">
        <w:t>First, I would initiate a comprehensive culture review encompassing all key areas, starting with stakeholder surveys, focus groups with staff and students, classroom observations, and reviewing discipline data. As Blackaby &amp; Blackaby (2011) emphasize, leaders must have a clear sense of reality before leading change. This aligns with Proverbs 18:13, which warns against answering a matter before fully listening. Before proposing solutions, I must listen carefully and prayerfully discern the root causes of dissatisfaction.</w:t>
      </w:r>
    </w:p>
    <w:p w14:paraId="799C9064" w14:textId="77777777" w:rsidR="00BC7354" w:rsidRPr="00BC7354" w:rsidRDefault="00BC7354" w:rsidP="00BC7354">
      <w:pPr>
        <w:tabs>
          <w:tab w:val="left" w:pos="4032"/>
        </w:tabs>
      </w:pPr>
      <w:r w:rsidRPr="00BC7354">
        <w:rPr>
          <w:b/>
          <w:bCs/>
        </w:rPr>
        <w:t>(b) Effecting Changes</w:t>
      </w:r>
    </w:p>
    <w:p w14:paraId="065C4FFB" w14:textId="5D013CF8" w:rsidR="00BC7354" w:rsidRPr="00BC7354" w:rsidRDefault="00BC7354" w:rsidP="00BC7354">
      <w:pPr>
        <w:tabs>
          <w:tab w:val="left" w:pos="720"/>
        </w:tabs>
      </w:pPr>
      <w:r>
        <w:tab/>
      </w:r>
      <w:r w:rsidRPr="00BC7354">
        <w:t>Using the data collected, I would work collaboratively with a representative team of teachers and stakeholders' input to develop a shared vision to encourage a healthy school environment. We would implement clear goals focused on behavior, boosting school spirit, and staff development around building relationships and understanding bias.</w:t>
      </w:r>
    </w:p>
    <w:p w14:paraId="1E750935" w14:textId="77777777" w:rsidR="00BC7354" w:rsidRPr="00BC7354" w:rsidRDefault="00BC7354" w:rsidP="00BC7354">
      <w:pPr>
        <w:tabs>
          <w:tab w:val="left" w:pos="4032"/>
        </w:tabs>
      </w:pPr>
      <w:r w:rsidRPr="00BC7354">
        <w:t>Proverbs 27:17 reminds us, "As iron sharpens iron, so one person sharpens another." This change requires shared leadership and accountability among all members of the school.</w:t>
      </w:r>
    </w:p>
    <w:p w14:paraId="0AEEF280" w14:textId="77777777" w:rsidR="00BC7354" w:rsidRPr="00BC7354" w:rsidRDefault="00BC7354" w:rsidP="00BC7354">
      <w:pPr>
        <w:tabs>
          <w:tab w:val="left" w:pos="4032"/>
        </w:tabs>
      </w:pPr>
      <w:r w:rsidRPr="00BC7354">
        <w:rPr>
          <w:b/>
          <w:bCs/>
        </w:rPr>
        <w:t>(c) Advocacy and Engagement</w:t>
      </w:r>
    </w:p>
    <w:p w14:paraId="4E9B7AF8" w14:textId="3379219A" w:rsidR="00BC7354" w:rsidRDefault="00BC7354" w:rsidP="00707AB5">
      <w:pPr>
        <w:tabs>
          <w:tab w:val="left" w:pos="720"/>
        </w:tabs>
        <w:ind w:firstLine="720"/>
      </w:pPr>
      <w:r w:rsidRPr="00BC7354">
        <w:t xml:space="preserve">We must focus on clear and consistent communication to build a supportive school culture. Utilizing newsletters, assemblies, and parent nights to share wins and challenges and </w:t>
      </w:r>
      <w:r w:rsidRPr="00BC7354">
        <w:lastRenderedPageBreak/>
        <w:t>ensuring that all student voices and culturally responsive practices are part of everyday school life. As Blackaby &amp; Blackaby remind us, true leadership means serving others and pointing them toward God's purpose, not our own. That means leading with humility, integrity, and trust.</w:t>
      </w:r>
    </w:p>
    <w:p w14:paraId="4820639A" w14:textId="490AEE75" w:rsidR="00707AB5" w:rsidRDefault="00707AB5" w:rsidP="00707AB5">
      <w:pPr>
        <w:tabs>
          <w:tab w:val="left" w:pos="4032"/>
        </w:tabs>
        <w:jc w:val="center"/>
        <w:rPr>
          <w:b/>
          <w:bCs/>
        </w:rPr>
      </w:pPr>
      <w:r w:rsidRPr="00707AB5">
        <w:rPr>
          <w:b/>
          <w:bCs/>
        </w:rPr>
        <w:t>Short Essay Item 2 – Equitable Access:</w:t>
      </w:r>
    </w:p>
    <w:p w14:paraId="260AD0A3" w14:textId="770A41A1" w:rsidR="00707AB5" w:rsidRPr="00707AB5" w:rsidRDefault="00707AB5" w:rsidP="00707AB5">
      <w:pPr>
        <w:tabs>
          <w:tab w:val="left" w:pos="720"/>
        </w:tabs>
      </w:pPr>
      <w:r>
        <w:tab/>
      </w:r>
      <w:r w:rsidRPr="00707AB5">
        <w:t>As principal, I would emphasize two key points in my presentation to the budget committee: the educational consequences of unequal access to technology for students and the broader social implications of this disparity for our school community. Our district's lack of equitable access to technology directly impacts student achievement, engagement, and future readiness. Research conducted by Edwards et al. supports these concerns that students without regular access to digital tools and high-speed internet are less likely to develop digital literacy, may fall behind in essential academic skills, and experience lowered confidence in completing assignments (Edwards et al., 2021). This inequity ultimately widens achievement gaps, particularly for low-income and minority students.</w:t>
      </w:r>
    </w:p>
    <w:p w14:paraId="794E7E86" w14:textId="2044E793" w:rsidR="00707AB5" w:rsidRDefault="00707AB5" w:rsidP="00707AB5">
      <w:pPr>
        <w:tabs>
          <w:tab w:val="left" w:pos="720"/>
        </w:tabs>
      </w:pPr>
      <w:r>
        <w:tab/>
      </w:r>
      <w:r w:rsidRPr="00707AB5">
        <w:t xml:space="preserve">In addition to academic outcomes, the broader social implications must be addressed. Students who lack exposure to modern technological tools are less prepared for higher education and the workforce. As Blackaby and Blackaby (2011) argue, leaders must recognize their influence in shaping just </w:t>
      </w:r>
      <w:r w:rsidRPr="00707AB5">
        <w:t>systems,</w:t>
      </w:r>
      <w:r w:rsidRPr="00707AB5">
        <w:t xml:space="preserve"> this calls for courageous advocacy for underrepresented groups. Proverbs 31:8 </w:t>
      </w:r>
      <w:proofErr w:type="gramStart"/>
      <w:r w:rsidRPr="00707AB5">
        <w:t>reminds</w:t>
      </w:r>
      <w:proofErr w:type="gramEnd"/>
      <w:r w:rsidRPr="00707AB5">
        <w:t xml:space="preserve"> us to "speak up for those who cannot speak for themselves." As educational leaders, we are morally obligated to ensure that all students, regardless of their socioeconomic </w:t>
      </w:r>
      <w:r w:rsidR="00B52D0F" w:rsidRPr="00707AB5">
        <w:t>background,</w:t>
      </w:r>
      <w:r w:rsidRPr="00707AB5">
        <w:t xml:space="preserve"> are properly equipped with the tools they need to succeed.</w:t>
      </w:r>
      <w:r>
        <w:t xml:space="preserve"> </w:t>
      </w:r>
      <w:r w:rsidRPr="00707AB5">
        <w:t xml:space="preserve">My proposal will solicit funding for 1:1 </w:t>
      </w:r>
      <w:proofErr w:type="gramStart"/>
      <w:r w:rsidRPr="00707AB5">
        <w:t>devices</w:t>
      </w:r>
      <w:proofErr w:type="gramEnd"/>
      <w:r w:rsidRPr="00707AB5">
        <w:t xml:space="preserve"> for students, with a request for increased digital infrastructure and professional development to ensure effective use.</w:t>
      </w:r>
    </w:p>
    <w:p w14:paraId="732E8E54" w14:textId="77777777" w:rsidR="00707AB5" w:rsidRDefault="00707AB5" w:rsidP="00707AB5">
      <w:pPr>
        <w:tabs>
          <w:tab w:val="left" w:pos="720"/>
        </w:tabs>
      </w:pPr>
    </w:p>
    <w:p w14:paraId="4057B9EA" w14:textId="1366DC5B" w:rsidR="007F1ED7" w:rsidRDefault="007F1ED7" w:rsidP="007F1ED7">
      <w:pPr>
        <w:tabs>
          <w:tab w:val="left" w:pos="720"/>
        </w:tabs>
        <w:jc w:val="center"/>
        <w:rPr>
          <w:b/>
          <w:bCs/>
        </w:rPr>
      </w:pPr>
      <w:r w:rsidRPr="007F1ED7">
        <w:rPr>
          <w:b/>
          <w:bCs/>
        </w:rPr>
        <w:lastRenderedPageBreak/>
        <w:t>Short Essay Item 3 – Professional Norms:</w:t>
      </w:r>
    </w:p>
    <w:p w14:paraId="26DC2339" w14:textId="451E8EC3" w:rsidR="007F1ED7" w:rsidRPr="007F1ED7" w:rsidRDefault="007F1ED7" w:rsidP="007F1ED7">
      <w:pPr>
        <w:tabs>
          <w:tab w:val="left" w:pos="720"/>
        </w:tabs>
      </w:pPr>
      <w:r w:rsidRPr="007F1ED7">
        <w:rPr>
          <w:b/>
          <w:bCs/>
        </w:rPr>
        <w:t>Modeling and Living Out Professional Norms in Leadership</w:t>
      </w:r>
    </w:p>
    <w:p w14:paraId="663FFA20" w14:textId="09C01C90" w:rsidR="007F1ED7" w:rsidRPr="007F1ED7" w:rsidRDefault="007F1ED7" w:rsidP="007F1ED7">
      <w:pPr>
        <w:tabs>
          <w:tab w:val="left" w:pos="720"/>
        </w:tabs>
      </w:pPr>
      <w:r>
        <w:tab/>
      </w:r>
      <w:r w:rsidRPr="007F1ED7">
        <w:t>As a school leader, I see professional ethics as more than just guidelines. They are values that shape how we lead, serve our communities, and show up for others every day. The Model Code of Ethics for Educators (MCEE) lays out meaningful principles that guide our responsibilities to the schools we dedicate ourselves to. These principles call for leaders to act with integrity, fairness, and ethical clarity in all aspects of our professional and personal lives.</w:t>
      </w:r>
    </w:p>
    <w:p w14:paraId="3F6B9536" w14:textId="77777777" w:rsidR="007F1ED7" w:rsidRPr="007F1ED7" w:rsidRDefault="007F1ED7" w:rsidP="007F1ED7">
      <w:pPr>
        <w:tabs>
          <w:tab w:val="left" w:pos="720"/>
        </w:tabs>
      </w:pPr>
      <w:r w:rsidRPr="007F1ED7">
        <w:t xml:space="preserve">For me, that starts with leading in a way that's honest while staying humble in leadership roles where I do not know all the answers. </w:t>
      </w:r>
      <w:proofErr w:type="gramStart"/>
      <w:r w:rsidRPr="007F1ED7">
        <w:t>Which I</w:t>
      </w:r>
      <w:proofErr w:type="gramEnd"/>
      <w:r w:rsidRPr="007F1ED7">
        <w:t xml:space="preserve"> can </w:t>
      </w:r>
      <w:proofErr w:type="gramStart"/>
      <w:r w:rsidRPr="007F1ED7">
        <w:t>lean</w:t>
      </w:r>
      <w:proofErr w:type="gramEnd"/>
      <w:r w:rsidRPr="007F1ED7">
        <w:t xml:space="preserve"> on others </w:t>
      </w:r>
      <w:proofErr w:type="gramStart"/>
      <w:r w:rsidRPr="007F1ED7">
        <w:t>for</w:t>
      </w:r>
      <w:proofErr w:type="gramEnd"/>
      <w:r w:rsidRPr="007F1ED7">
        <w:t xml:space="preserve"> </w:t>
      </w:r>
      <w:proofErr w:type="gramStart"/>
      <w:r w:rsidRPr="007F1ED7">
        <w:t>support</w:t>
      </w:r>
      <w:proofErr w:type="gramEnd"/>
      <w:r w:rsidRPr="007F1ED7">
        <w:t xml:space="preserve"> to ensure our goal is always student-oriented. I want to be transparent in the choices I make and consistent in how I treat others in all my interactions with stakeholders. My leadership pedagogy draws heavily from servant leadership, especially the idea from Blackaby &amp; Blackaby (2011) that leadership is ultimately about responding to God's call and lifting others up, not elevating ourselves.</w:t>
      </w:r>
    </w:p>
    <w:p w14:paraId="1D480E90" w14:textId="2A1470DE" w:rsidR="007F1ED7" w:rsidRPr="007F1ED7" w:rsidRDefault="007F1ED7" w:rsidP="007F1ED7">
      <w:pPr>
        <w:tabs>
          <w:tab w:val="left" w:pos="720"/>
        </w:tabs>
      </w:pPr>
      <w:r>
        <w:tab/>
      </w:r>
      <w:r w:rsidRPr="007F1ED7">
        <w:t xml:space="preserve">Encouraging honorable behavior in others doesn't happen by chance, it takes intentionality. I plan to build space into staff meetings for real conversations about ethics, using current examples or tough scenarios to prompt reflection. Recognizing staff who consistently lead with integrity and creating mentorship opportunities between </w:t>
      </w:r>
      <w:proofErr w:type="gramStart"/>
      <w:r w:rsidRPr="007F1ED7">
        <w:t>veteran</w:t>
      </w:r>
      <w:proofErr w:type="gramEnd"/>
      <w:r w:rsidRPr="007F1ED7">
        <w:t xml:space="preserve"> and new teachers can also help normalize those professional norms. When people make mistakes, I want them to feel supported in learning from those experiences. If we're not making mistakes, it usually means we're not aiming high enough or challenging ourselves enough. Being willing to navigate through the messy parts and learn from failure is essential for growth. Instead of punishing mistakes, we should embrace them as valuable steps toward something great.</w:t>
      </w:r>
    </w:p>
    <w:p w14:paraId="70636AE6" w14:textId="2B63BE94" w:rsidR="007F1ED7" w:rsidRPr="007F1ED7" w:rsidRDefault="007F1ED7" w:rsidP="007F1ED7">
      <w:pPr>
        <w:tabs>
          <w:tab w:val="left" w:pos="720"/>
        </w:tabs>
      </w:pPr>
      <w:r>
        <w:lastRenderedPageBreak/>
        <w:tab/>
      </w:r>
      <w:r w:rsidRPr="007F1ED7">
        <w:t xml:space="preserve">Proverbs 11:3 says, "The integrity of the upright guides them." That's the kind of atmosphere I hope to create in my school, a place where integrity isn't just talked about but </w:t>
      </w:r>
      <w:r w:rsidR="00B52D0F" w:rsidRPr="007F1ED7">
        <w:t>lived</w:t>
      </w:r>
      <w:r w:rsidRPr="007F1ED7">
        <w:t xml:space="preserve"> out in every hallway, classroom, and decision that affects our students. </w:t>
      </w:r>
    </w:p>
    <w:p w14:paraId="73A12668" w14:textId="77777777" w:rsidR="0009153F" w:rsidRPr="0009153F" w:rsidRDefault="0009153F" w:rsidP="0009153F">
      <w:pPr>
        <w:tabs>
          <w:tab w:val="left" w:pos="720"/>
        </w:tabs>
        <w:jc w:val="center"/>
      </w:pPr>
      <w:r w:rsidRPr="0009153F">
        <w:rPr>
          <w:b/>
          <w:bCs/>
        </w:rPr>
        <w:t>Short Essay 4 – Legal &amp; Ethical Decision-Making</w:t>
      </w:r>
    </w:p>
    <w:p w14:paraId="084B54DA" w14:textId="4976B147" w:rsidR="0009153F" w:rsidRPr="0009153F" w:rsidRDefault="0009153F" w:rsidP="0009153F">
      <w:pPr>
        <w:tabs>
          <w:tab w:val="left" w:pos="720"/>
        </w:tabs>
      </w:pPr>
      <w:r>
        <w:tab/>
      </w:r>
      <w:r w:rsidRPr="0009153F">
        <w:t xml:space="preserve">One example of failed legal and ethical decision-making that comes to mind is the recent case in Texas, where a middle school teacher was fired for assigning a graphic novel version of </w:t>
      </w:r>
      <w:r w:rsidRPr="0009153F">
        <w:rPr>
          <w:i/>
          <w:iCs/>
        </w:rPr>
        <w:t>The Diary of Anne Frank</w:t>
      </w:r>
      <w:r w:rsidRPr="0009153F">
        <w:t>. The teacher's intention was to engage students in a historical and age-appropriate way using a visual adaptation of the Holocaust biography. However, parents complained that certain pages were inappropriate, and the district responded by terminating the teacher's employment. This decision sparked a national debate over academic freedom, transparency, and how schools should navigate controversial content (NBC News, 2024).</w:t>
      </w:r>
    </w:p>
    <w:p w14:paraId="4D02E66B" w14:textId="697BDF89" w:rsidR="0009153F" w:rsidRPr="0009153F" w:rsidRDefault="0009153F" w:rsidP="0009153F">
      <w:pPr>
        <w:tabs>
          <w:tab w:val="left" w:pos="720"/>
        </w:tabs>
      </w:pPr>
      <w:r>
        <w:tab/>
      </w:r>
      <w:r w:rsidRPr="0009153F">
        <w:t>This incident exposes a critical failure in honorable leadership and due process. Rather than creating an open dialogue between the administration and the teacher and parents, there was no opportunity to review the text's instructional purpose and educational value. The district chooses a quick and disciplinary method. The decision undermined trust within the school community and raised concerns regarding censorship. The outcome could have been avoided if the district followed a more transparent and legally sound process.</w:t>
      </w:r>
    </w:p>
    <w:p w14:paraId="72863073" w14:textId="4F982956" w:rsidR="0009153F" w:rsidRPr="0009153F" w:rsidRDefault="0009153F" w:rsidP="0009153F">
      <w:pPr>
        <w:tabs>
          <w:tab w:val="left" w:pos="720"/>
        </w:tabs>
      </w:pPr>
      <w:r>
        <w:tab/>
      </w:r>
      <w:r w:rsidRPr="0009153F">
        <w:t>Blackaby &amp; Blackaby (2011) emphasize the importance of integrity and courage in leadership. Leaders must be willing to stand firm on what is right, even when facing external pressure. Likewise, Proverbs 11:3 reminds us, "The integrity of the upright guides them, but the unfaithful are destroyed by their duplicity."</w:t>
      </w:r>
      <w:r>
        <w:t xml:space="preserve"> </w:t>
      </w:r>
      <w:r w:rsidRPr="0009153F">
        <w:t xml:space="preserve">From a legal standpoint, the district could have supported the teacher through a review process rather than harsh termination, which may now expose them to potential wrongful termination claims. </w:t>
      </w:r>
    </w:p>
    <w:p w14:paraId="6B524C99" w14:textId="04AFC653" w:rsidR="001F76B5" w:rsidRDefault="001F76B5" w:rsidP="001F76B5">
      <w:pPr>
        <w:tabs>
          <w:tab w:val="left" w:pos="720"/>
        </w:tabs>
        <w:jc w:val="center"/>
        <w:rPr>
          <w:b/>
          <w:bCs/>
        </w:rPr>
      </w:pPr>
      <w:r w:rsidRPr="001F76B5">
        <w:rPr>
          <w:b/>
          <w:bCs/>
        </w:rPr>
        <w:lastRenderedPageBreak/>
        <w:t xml:space="preserve">Extended Response: Case 1 </w:t>
      </w:r>
    </w:p>
    <w:p w14:paraId="2A2FFC03" w14:textId="77777777" w:rsidR="001F76B5" w:rsidRDefault="001F76B5" w:rsidP="001F76B5">
      <w:pPr>
        <w:tabs>
          <w:tab w:val="left" w:pos="720"/>
        </w:tabs>
      </w:pPr>
      <w:r w:rsidRPr="001F76B5">
        <w:rPr>
          <w:b/>
          <w:bCs/>
        </w:rPr>
        <w:t>Culturally Responsive Instruction</w:t>
      </w:r>
    </w:p>
    <w:p w14:paraId="2023EB77" w14:textId="0DE3CBE5" w:rsidR="009B172F" w:rsidRPr="009B172F" w:rsidRDefault="001F76B5" w:rsidP="001F76B5">
      <w:pPr>
        <w:tabs>
          <w:tab w:val="left" w:pos="720"/>
        </w:tabs>
      </w:pPr>
      <w:r>
        <w:tab/>
      </w:r>
      <w:r w:rsidR="009B172F" w:rsidRPr="009B172F">
        <w:t xml:space="preserve">The primary issue in this case is a lack of culturally responsive instructional practices within the observed classrooms. Administrative walkthroughs and collaborative discussions have confirmed that these lessons generally do not reflect the diverse cultures and backgrounds of the students. This gap in inclusion is a significant barrier to student engagement and equitable learning within the classroom </w:t>
      </w:r>
      <w:r w:rsidRPr="009B172F">
        <w:t>environment</w:t>
      </w:r>
      <w:r w:rsidR="009B172F" w:rsidRPr="009B172F">
        <w:t>.</w:t>
      </w:r>
    </w:p>
    <w:p w14:paraId="1D0CFA84" w14:textId="06AA6E21" w:rsidR="009B172F" w:rsidRPr="009B172F" w:rsidRDefault="001F76B5" w:rsidP="009B172F">
      <w:pPr>
        <w:tabs>
          <w:tab w:val="left" w:pos="720"/>
        </w:tabs>
      </w:pPr>
      <w:r>
        <w:tab/>
      </w:r>
      <w:r w:rsidR="009B172F" w:rsidRPr="009B172F">
        <w:t xml:space="preserve">Throughout my coursework in educational leadership, I have learned that culturally responsive teaching is foundational for the driving force of equity practice and education. According to Cruz et al. (2020), culturally responsive teaching involves using students' cultural knowledge, prior experiences, and learning styles to make instruction more relevant and effective. Blackaby &amp; Blackaby (2011) </w:t>
      </w:r>
      <w:r w:rsidR="00B52D0F" w:rsidRPr="009B172F">
        <w:t>emphasizes</w:t>
      </w:r>
      <w:r w:rsidR="009B172F" w:rsidRPr="009B172F">
        <w:t xml:space="preserve"> the importance of servant leadership, which includes meeting individuals where they are, understanding their backgrounds, and leading through empathy. </w:t>
      </w:r>
    </w:p>
    <w:p w14:paraId="15F35BF8" w14:textId="77777777" w:rsidR="009B172F" w:rsidRPr="009B172F" w:rsidRDefault="009B172F" w:rsidP="009B172F">
      <w:pPr>
        <w:tabs>
          <w:tab w:val="left" w:pos="720"/>
        </w:tabs>
      </w:pPr>
      <w:r w:rsidRPr="009B172F">
        <w:rPr>
          <w:b/>
          <w:bCs/>
        </w:rPr>
        <w:t>The Solution: Professional Development Plan</w:t>
      </w:r>
    </w:p>
    <w:p w14:paraId="341BED8B" w14:textId="00979CC5" w:rsidR="009B172F" w:rsidRPr="009B172F" w:rsidRDefault="001F76B5" w:rsidP="009B172F">
      <w:pPr>
        <w:tabs>
          <w:tab w:val="left" w:pos="720"/>
        </w:tabs>
      </w:pPr>
      <w:r>
        <w:tab/>
      </w:r>
      <w:r w:rsidR="009B172F" w:rsidRPr="009B172F">
        <w:t>The task force's solution is to provide targeted professional development that is both timely and appropriate. The PD series will include the following components.</w:t>
      </w:r>
    </w:p>
    <w:p w14:paraId="2E74CD08" w14:textId="77777777" w:rsidR="009B172F" w:rsidRPr="009B172F" w:rsidRDefault="009B172F" w:rsidP="009B172F">
      <w:pPr>
        <w:tabs>
          <w:tab w:val="left" w:pos="720"/>
        </w:tabs>
      </w:pPr>
      <w:r w:rsidRPr="009B172F">
        <w:t xml:space="preserve">We will present content based on the Positive Behavioral Interventions and Supports (PBIS) framework, emphasizing the importance of cultural context in understanding student behavior. Alter, C. (2021) argues that behavior cannot be detached from cultural norms. For instance, a student who is expressive or loud may be misinterpreted as defiant rather than enthusiastic. Faculty will explore real classroom scenarios to identify implicit biases in discipline and learn strategies for equitable responses. </w:t>
      </w:r>
    </w:p>
    <w:p w14:paraId="51EA7616" w14:textId="77777777" w:rsidR="009B172F" w:rsidRPr="009B172F" w:rsidRDefault="009B172F" w:rsidP="009B172F">
      <w:pPr>
        <w:tabs>
          <w:tab w:val="left" w:pos="720"/>
        </w:tabs>
      </w:pPr>
      <w:r w:rsidRPr="009B172F">
        <w:rPr>
          <w:b/>
          <w:bCs/>
        </w:rPr>
        <w:lastRenderedPageBreak/>
        <w:t>Culturally Responsive Instructional Practices</w:t>
      </w:r>
    </w:p>
    <w:p w14:paraId="2AC0FD17" w14:textId="5FE41907" w:rsidR="009B172F" w:rsidRPr="009B172F" w:rsidRDefault="001F76B5" w:rsidP="009B172F">
      <w:pPr>
        <w:tabs>
          <w:tab w:val="left" w:pos="720"/>
        </w:tabs>
      </w:pPr>
      <w:r>
        <w:tab/>
      </w:r>
      <w:r w:rsidR="009B172F" w:rsidRPr="009B172F">
        <w:t xml:space="preserve">This session will be grounded in the work of </w:t>
      </w:r>
      <w:proofErr w:type="spellStart"/>
      <w:r w:rsidR="009B172F" w:rsidRPr="009B172F">
        <w:t>Anyichie</w:t>
      </w:r>
      <w:proofErr w:type="spellEnd"/>
      <w:r w:rsidR="009B172F" w:rsidRPr="009B172F">
        <w:t xml:space="preserve"> et al. (2023), who discusses the "Culturally Responsive Self-Regulated Learning" framework in culturally responsive pedagogical practices. Teachers will explore ways to adjust their </w:t>
      </w:r>
      <w:r w:rsidRPr="009B172F">
        <w:t>instruction,</w:t>
      </w:r>
      <w:r w:rsidR="009B172F" w:rsidRPr="009B172F">
        <w:t xml:space="preserve"> so it builds on students' cultural backgrounds and strengths. They'll use techniques like storytelling, group collaboration, and visual </w:t>
      </w:r>
      <w:proofErr w:type="gramStart"/>
      <w:r w:rsidR="009B172F" w:rsidRPr="009B172F">
        <w:t>supports</w:t>
      </w:r>
      <w:proofErr w:type="gramEnd"/>
      <w:r w:rsidR="009B172F" w:rsidRPr="009B172F">
        <w:t xml:space="preserve"> to make learning more engaging and relatable. </w:t>
      </w:r>
    </w:p>
    <w:p w14:paraId="48BA1FB1" w14:textId="77777777" w:rsidR="009B172F" w:rsidRPr="009B172F" w:rsidRDefault="009B172F" w:rsidP="009B172F">
      <w:pPr>
        <w:tabs>
          <w:tab w:val="left" w:pos="720"/>
        </w:tabs>
      </w:pPr>
      <w:r w:rsidRPr="009B172F">
        <w:rPr>
          <w:b/>
          <w:bCs/>
        </w:rPr>
        <w:t>Student Impact</w:t>
      </w:r>
    </w:p>
    <w:p w14:paraId="275E95F4" w14:textId="4CA102F3" w:rsidR="009B172F" w:rsidRPr="009B172F" w:rsidRDefault="001F76B5" w:rsidP="009B172F">
      <w:pPr>
        <w:tabs>
          <w:tab w:val="left" w:pos="720"/>
        </w:tabs>
      </w:pPr>
      <w:r>
        <w:tab/>
      </w:r>
      <w:r w:rsidR="009B172F" w:rsidRPr="009B172F">
        <w:t>Finally, we will address the research-backed outcomes of culturally responsive practices. Studies have shown that when students feel seen and respected in the classroom, academic outcomes, motivation, and sense of belonging increase significantly Hutchison &amp; McAlister-Shields (2020). Another influential piece will be investigating dropout data and achievement gaps to exhibit the ramifications of inactivity.</w:t>
      </w:r>
    </w:p>
    <w:p w14:paraId="72AB8482" w14:textId="5F70BC07" w:rsidR="009B172F" w:rsidRPr="009B172F" w:rsidRDefault="001F76B5" w:rsidP="009B172F">
      <w:pPr>
        <w:tabs>
          <w:tab w:val="left" w:pos="720"/>
        </w:tabs>
      </w:pPr>
      <w:r>
        <w:tab/>
      </w:r>
      <w:r w:rsidR="009B172F" w:rsidRPr="009B172F">
        <w:t xml:space="preserve">I selected this solution because it is proactive, inclusive, and rooted in </w:t>
      </w:r>
      <w:r w:rsidR="00AE1BC0">
        <w:t xml:space="preserve">cultural </w:t>
      </w:r>
      <w:r w:rsidR="009B172F" w:rsidRPr="009B172F">
        <w:t xml:space="preserve">learning theory. Rather than a top-down mandate, the plan requires collaboration from all </w:t>
      </w:r>
      <w:r w:rsidR="00F60C06" w:rsidRPr="009B172F">
        <w:t>stakeholders’</w:t>
      </w:r>
      <w:r w:rsidR="009B172F" w:rsidRPr="009B172F">
        <w:t xml:space="preserve"> input and is designed to build accommodation through shared learning. Faculty are more likely to engage when they see themselves as part of the solution and when PD is connected to their daily classroom experiences. We will continue to monitor how the plan progresses through a series of follow-up classroom visits, teacher self-reflection, and surveys asking students about their engagement. Teachers will also meet in small groups to discuss what's working and where they're hitting roadblocks. Over the next two marking periods, we hope to see more student engagement and fewer behavior referrals, especially among students who've traditionally been underserved. Ongoing walkthroughs will help us notice any changes in how lessons are taught and how students respond.</w:t>
      </w:r>
    </w:p>
    <w:p w14:paraId="74DD2376" w14:textId="62A652F6" w:rsidR="00211258" w:rsidRDefault="00211258" w:rsidP="00211258">
      <w:pPr>
        <w:tabs>
          <w:tab w:val="left" w:pos="720"/>
        </w:tabs>
        <w:jc w:val="center"/>
        <w:rPr>
          <w:b/>
          <w:bCs/>
        </w:rPr>
      </w:pPr>
      <w:r w:rsidRPr="00211258">
        <w:rPr>
          <w:b/>
          <w:bCs/>
        </w:rPr>
        <w:lastRenderedPageBreak/>
        <w:t xml:space="preserve">Extended Response: Case 2 </w:t>
      </w:r>
    </w:p>
    <w:p w14:paraId="011E14F5" w14:textId="4B9A2DD5" w:rsidR="00707AB5" w:rsidRPr="00211258" w:rsidRDefault="00211258" w:rsidP="00211258">
      <w:pPr>
        <w:tabs>
          <w:tab w:val="left" w:pos="720"/>
        </w:tabs>
        <w:rPr>
          <w:b/>
          <w:bCs/>
        </w:rPr>
      </w:pPr>
      <w:r w:rsidRPr="00211258">
        <w:rPr>
          <w:b/>
          <w:bCs/>
        </w:rPr>
        <w:t>Practicing &amp; Cultivating Ethical Behavior</w:t>
      </w:r>
    </w:p>
    <w:p w14:paraId="5A47D1DB" w14:textId="0141AB95" w:rsidR="00684DCE" w:rsidRPr="00684DCE" w:rsidRDefault="00211258" w:rsidP="00684DCE">
      <w:pPr>
        <w:tabs>
          <w:tab w:val="left" w:pos="720"/>
        </w:tabs>
      </w:pPr>
      <w:r>
        <w:tab/>
      </w:r>
      <w:r w:rsidR="00684DCE" w:rsidRPr="00684DCE">
        <w:t xml:space="preserve">The problem presented in this case involves a profound breakdown of ethical standards and trust within the Grafton Middle School community. The former principal's unethical actions and faculty members' complicity </w:t>
      </w:r>
      <w:r w:rsidRPr="00684DCE">
        <w:t>and</w:t>
      </w:r>
      <w:r w:rsidR="00684DCE" w:rsidRPr="00684DCE">
        <w:t xml:space="preserve"> </w:t>
      </w:r>
      <w:r>
        <w:t>alleged</w:t>
      </w:r>
      <w:r w:rsidR="00684DCE" w:rsidRPr="00684DCE">
        <w:t xml:space="preserve"> acceptance have significantly damaged the school's reputation and stained its integrity, destroying the confidence of </w:t>
      </w:r>
      <w:r w:rsidRPr="00684DCE">
        <w:t>students</w:t>
      </w:r>
      <w:r w:rsidR="00684DCE" w:rsidRPr="00684DCE">
        <w:t xml:space="preserve"> and community. My immediate task as the incoming principal is to restore ethical standards, rebuild trust, and establish clear expectations for ethical behavior among all staff members.</w:t>
      </w:r>
    </w:p>
    <w:p w14:paraId="104A9268" w14:textId="229B664B" w:rsidR="00684DCE" w:rsidRPr="00684DCE" w:rsidRDefault="00211258" w:rsidP="00684DCE">
      <w:pPr>
        <w:tabs>
          <w:tab w:val="left" w:pos="720"/>
        </w:tabs>
      </w:pPr>
      <w:r>
        <w:tab/>
      </w:r>
      <w:r w:rsidR="00684DCE" w:rsidRPr="00684DCE">
        <w:t>In addressing this situation, I reflect upon the principles outlined by Blackaby &amp; Blackaby (2011), emphasizing integrity, trust, and accountability as foundational to effective leadership. According to their model, ethical leadership involves demonstrating clear values consistently, communicating transparently, and maintaining accountability at all levels.</w:t>
      </w:r>
    </w:p>
    <w:p w14:paraId="17DF5D13" w14:textId="77777777" w:rsidR="00684DCE" w:rsidRPr="00684DCE" w:rsidRDefault="00684DCE" w:rsidP="00684DCE">
      <w:pPr>
        <w:tabs>
          <w:tab w:val="left" w:pos="720"/>
        </w:tabs>
      </w:pPr>
      <w:r w:rsidRPr="00684DCE">
        <w:t xml:space="preserve">During my first year at Grafton Middle School, I </w:t>
      </w:r>
      <w:proofErr w:type="gramStart"/>
      <w:r w:rsidRPr="00684DCE">
        <w:t>would implement</w:t>
      </w:r>
      <w:proofErr w:type="gramEnd"/>
      <w:r w:rsidRPr="00684DCE">
        <w:t xml:space="preserve"> a multi-step approach to restore trust and cultivate ethical behaviors. </w:t>
      </w:r>
    </w:p>
    <w:p w14:paraId="6F026BB4" w14:textId="77777777" w:rsidR="00684DCE" w:rsidRPr="00684DCE" w:rsidRDefault="00684DCE" w:rsidP="00684DCE">
      <w:pPr>
        <w:tabs>
          <w:tab w:val="left" w:pos="720"/>
        </w:tabs>
      </w:pPr>
      <w:r w:rsidRPr="00684DCE">
        <w:rPr>
          <w:b/>
          <w:bCs/>
        </w:rPr>
        <w:t>Establish Clear Ethical Standards and Expectations:</w:t>
      </w:r>
    </w:p>
    <w:p w14:paraId="4AEAD55F" w14:textId="5A3125A6" w:rsidR="00684DCE" w:rsidRPr="00684DCE" w:rsidRDefault="00211258" w:rsidP="00684DCE">
      <w:pPr>
        <w:tabs>
          <w:tab w:val="left" w:pos="720"/>
        </w:tabs>
      </w:pPr>
      <w:r>
        <w:tab/>
      </w:r>
      <w:r w:rsidR="00684DCE" w:rsidRPr="00684DCE">
        <w:t xml:space="preserve">This begins by developing a concise and accessible ethical code of conduct aligned with adherence to the district guidelines. The code of conduct will be reviewed and further supported by professional development to ensure all staff are upholding all educational standards. This code would be discussed openly during staff meetings, ensuring everyone understands </w:t>
      </w:r>
      <w:r w:rsidRPr="00684DCE">
        <w:t>their expectations</w:t>
      </w:r>
      <w:r w:rsidR="00684DCE" w:rsidRPr="00684DCE">
        <w:t xml:space="preserve"> and consequences.</w:t>
      </w:r>
    </w:p>
    <w:p w14:paraId="2BF893F1" w14:textId="77777777" w:rsidR="00211258" w:rsidRDefault="00684DCE" w:rsidP="00684DCE">
      <w:pPr>
        <w:tabs>
          <w:tab w:val="left" w:pos="720"/>
        </w:tabs>
        <w:rPr>
          <w:b/>
          <w:bCs/>
        </w:rPr>
      </w:pPr>
      <w:r w:rsidRPr="00684DCE">
        <w:rPr>
          <w:b/>
          <w:bCs/>
        </w:rPr>
        <w:t>Provide Professional Development on Ethical Decision-Making</w:t>
      </w:r>
    </w:p>
    <w:p w14:paraId="2E087674" w14:textId="7A50492F" w:rsidR="00684DCE" w:rsidRPr="00684DCE" w:rsidRDefault="00211258" w:rsidP="00684DCE">
      <w:pPr>
        <w:tabs>
          <w:tab w:val="left" w:pos="720"/>
        </w:tabs>
      </w:pPr>
      <w:r>
        <w:rPr>
          <w:b/>
          <w:bCs/>
        </w:rPr>
        <w:tab/>
      </w:r>
      <w:r w:rsidR="00684DCE" w:rsidRPr="00684DCE">
        <w:t xml:space="preserve"> Organizing targeted training sessions would help teachers and staff recognize ethical dilemmas and develop sound judgment strategies. These sessions would engage in scenario-</w:t>
      </w:r>
      <w:r w:rsidR="00684DCE" w:rsidRPr="00684DCE">
        <w:lastRenderedPageBreak/>
        <w:t>based learning, allowing opportunities to encourage faculty to collaboratively discuss and navigate complex moral situations.</w:t>
      </w:r>
    </w:p>
    <w:p w14:paraId="15B50AEC" w14:textId="77777777" w:rsidR="00684DCE" w:rsidRPr="00684DCE" w:rsidRDefault="00684DCE" w:rsidP="00684DCE">
      <w:pPr>
        <w:tabs>
          <w:tab w:val="left" w:pos="720"/>
        </w:tabs>
      </w:pPr>
      <w:r w:rsidRPr="00684DCE">
        <w:rPr>
          <w:b/>
          <w:bCs/>
        </w:rPr>
        <w:t>Create Open Channels for Communication:</w:t>
      </w:r>
      <w:r w:rsidRPr="00684DCE">
        <w:t xml:space="preserve"> </w:t>
      </w:r>
    </w:p>
    <w:p w14:paraId="5D70BDD9" w14:textId="75147899" w:rsidR="00684DCE" w:rsidRPr="00684DCE" w:rsidRDefault="00211258" w:rsidP="00684DCE">
      <w:pPr>
        <w:tabs>
          <w:tab w:val="left" w:pos="720"/>
        </w:tabs>
      </w:pPr>
      <w:r>
        <w:tab/>
      </w:r>
      <w:r w:rsidR="00684DCE" w:rsidRPr="00684DCE">
        <w:t xml:space="preserve">To encourage transparency, I would establish anonymous feedback tools and forums, such as monthly town hall meetings. Allowing staff to voice concerns or ethical issues openly without fear of repercussions. As Proverbs 12:15 reminds us, "The way of </w:t>
      </w:r>
      <w:proofErr w:type="gramStart"/>
      <w:r w:rsidR="00684DCE" w:rsidRPr="00684DCE">
        <w:t>fools</w:t>
      </w:r>
      <w:proofErr w:type="gramEnd"/>
      <w:r w:rsidR="00684DCE" w:rsidRPr="00684DCE">
        <w:t xml:space="preserve"> seems right to them, but the wise listen to advice." Active listening is crucial to regaining trust.</w:t>
      </w:r>
    </w:p>
    <w:p w14:paraId="49301DED" w14:textId="77777777" w:rsidR="00684DCE" w:rsidRPr="00684DCE" w:rsidRDefault="00684DCE" w:rsidP="00684DCE">
      <w:pPr>
        <w:tabs>
          <w:tab w:val="left" w:pos="720"/>
        </w:tabs>
      </w:pPr>
      <w:r w:rsidRPr="00684DCE">
        <w:rPr>
          <w:b/>
          <w:bCs/>
        </w:rPr>
        <w:t>Demonstrate Transparent Leadership:</w:t>
      </w:r>
      <w:r w:rsidRPr="00684DCE">
        <w:t xml:space="preserve"> </w:t>
      </w:r>
    </w:p>
    <w:p w14:paraId="55F8DCBF" w14:textId="2D636E68" w:rsidR="00684DCE" w:rsidRPr="00684DCE" w:rsidRDefault="00211258" w:rsidP="00684DCE">
      <w:pPr>
        <w:tabs>
          <w:tab w:val="left" w:pos="720"/>
        </w:tabs>
      </w:pPr>
      <w:r>
        <w:tab/>
      </w:r>
      <w:r w:rsidR="00684DCE" w:rsidRPr="00684DCE">
        <w:t>Modeling transparency involves openly sharing my decision-making processes, especially when addressing difficult topics. Being genuine about mistakes and explaining reasons for meaningful decisions would reinforce my commitment to ethical leadership.</w:t>
      </w:r>
    </w:p>
    <w:p w14:paraId="47396873" w14:textId="13938B28" w:rsidR="00684DCE" w:rsidRPr="00684DCE" w:rsidRDefault="00211258" w:rsidP="00684DCE">
      <w:pPr>
        <w:tabs>
          <w:tab w:val="left" w:pos="720"/>
        </w:tabs>
      </w:pPr>
      <w:r w:rsidRPr="00684DCE">
        <w:rPr>
          <w:b/>
          <w:bCs/>
        </w:rPr>
        <w:t>Strengthening</w:t>
      </w:r>
      <w:r w:rsidR="00684DCE" w:rsidRPr="00684DCE">
        <w:rPr>
          <w:b/>
          <w:bCs/>
        </w:rPr>
        <w:t xml:space="preserve"> Accountability Structures</w:t>
      </w:r>
    </w:p>
    <w:p w14:paraId="0068CE2F" w14:textId="1E4E3BE0" w:rsidR="00684DCE" w:rsidRPr="00684DCE" w:rsidRDefault="00211258" w:rsidP="00684DCE">
      <w:pPr>
        <w:tabs>
          <w:tab w:val="left" w:pos="720"/>
        </w:tabs>
      </w:pPr>
      <w:r>
        <w:tab/>
      </w:r>
      <w:r w:rsidR="00684DCE" w:rsidRPr="00684DCE">
        <w:t>Introducing clear accountability measures ensures that unethical behavior is addressed swiftly and fairly. Working closely with district leadership and HR, I would implement fair and transparent processes for all portions when resolving an ethical violation.</w:t>
      </w:r>
    </w:p>
    <w:p w14:paraId="4FBAA2B6" w14:textId="77777777" w:rsidR="00684DCE" w:rsidRPr="00684DCE" w:rsidRDefault="00684DCE" w:rsidP="00684DCE">
      <w:pPr>
        <w:tabs>
          <w:tab w:val="left" w:pos="720"/>
        </w:tabs>
      </w:pPr>
      <w:r w:rsidRPr="00684DCE">
        <w:t xml:space="preserve">I chose this multi-faceted approach because trust cannot be demanded; it must be earned through continuous honorable behavior. This approach aligns with </w:t>
      </w:r>
      <w:proofErr w:type="gramStart"/>
      <w:r w:rsidRPr="00684DCE">
        <w:t>best</w:t>
      </w:r>
      <w:proofErr w:type="gramEnd"/>
      <w:r w:rsidRPr="00684DCE">
        <w:t xml:space="preserve"> practices discussed in educational leadership courses, specifically regarding transparency, accountability, and professional ethics. Particularly with Blackaby &amp; Blackaby, true leadership involves demonstrating consistent integrity and creating an environment where ethical practices are the norm rather than the exception.</w:t>
      </w:r>
    </w:p>
    <w:p w14:paraId="2F2E844E" w14:textId="3167C641" w:rsidR="00684DCE" w:rsidRPr="00684DCE" w:rsidRDefault="00211258" w:rsidP="00684DCE">
      <w:pPr>
        <w:tabs>
          <w:tab w:val="left" w:pos="720"/>
        </w:tabs>
      </w:pPr>
      <w:r>
        <w:tab/>
      </w:r>
      <w:r w:rsidR="00684DCE" w:rsidRPr="00684DCE">
        <w:t xml:space="preserve">The effectiveness of these solutions would be measured through regular stakeholder surveys, increased community participation, improved staff morale, and a more positive overall </w:t>
      </w:r>
      <w:r w:rsidR="00684DCE" w:rsidRPr="00684DCE">
        <w:lastRenderedPageBreak/>
        <w:t>school climate. Regular check-ins and evaluations would provide opportunities for ongoing adjustments and reinforce that moral leadership is passionate and responsive to the community's needs.</w:t>
      </w:r>
      <w:r>
        <w:t xml:space="preserve"> </w:t>
      </w:r>
      <w:r w:rsidR="00684DCE" w:rsidRPr="00684DCE">
        <w:t xml:space="preserve">Restoring trust and promoting ethical behavior at Grafton Middle School involves a careful balance of clearly defined ethical standards and continuous reflection on practices. These strategies are crucial to reestablishing </w:t>
      </w:r>
      <w:r w:rsidRPr="00684DCE">
        <w:t>confidence</w:t>
      </w:r>
      <w:r w:rsidR="00684DCE" w:rsidRPr="00684DCE">
        <w:t xml:space="preserve"> and integrity for a healthy and thriving educational community.</w:t>
      </w:r>
    </w:p>
    <w:p w14:paraId="1C88C7B7" w14:textId="77777777" w:rsidR="006A55D1" w:rsidRDefault="006A55D1" w:rsidP="00707AB5">
      <w:pPr>
        <w:tabs>
          <w:tab w:val="left" w:pos="720"/>
        </w:tabs>
      </w:pPr>
    </w:p>
    <w:p w14:paraId="4B1DCE9D" w14:textId="77777777" w:rsidR="006A55D1" w:rsidRDefault="006A55D1" w:rsidP="00707AB5">
      <w:pPr>
        <w:tabs>
          <w:tab w:val="left" w:pos="720"/>
        </w:tabs>
      </w:pPr>
    </w:p>
    <w:p w14:paraId="0947B664" w14:textId="77777777" w:rsidR="006A55D1" w:rsidRDefault="006A55D1" w:rsidP="00707AB5">
      <w:pPr>
        <w:tabs>
          <w:tab w:val="left" w:pos="720"/>
        </w:tabs>
      </w:pPr>
    </w:p>
    <w:p w14:paraId="13399C86" w14:textId="77777777" w:rsidR="006A55D1" w:rsidRDefault="006A55D1" w:rsidP="00707AB5">
      <w:pPr>
        <w:tabs>
          <w:tab w:val="left" w:pos="720"/>
        </w:tabs>
      </w:pPr>
    </w:p>
    <w:p w14:paraId="56CE22D1" w14:textId="77777777" w:rsidR="006A55D1" w:rsidRDefault="006A55D1" w:rsidP="00707AB5">
      <w:pPr>
        <w:tabs>
          <w:tab w:val="left" w:pos="720"/>
        </w:tabs>
      </w:pPr>
    </w:p>
    <w:p w14:paraId="3E455978" w14:textId="77777777" w:rsidR="006A55D1" w:rsidRDefault="006A55D1" w:rsidP="00707AB5">
      <w:pPr>
        <w:tabs>
          <w:tab w:val="left" w:pos="720"/>
        </w:tabs>
      </w:pPr>
    </w:p>
    <w:p w14:paraId="071F559D" w14:textId="77777777" w:rsidR="006A55D1" w:rsidRDefault="006A55D1" w:rsidP="00707AB5">
      <w:pPr>
        <w:tabs>
          <w:tab w:val="left" w:pos="720"/>
        </w:tabs>
      </w:pPr>
    </w:p>
    <w:p w14:paraId="7A54B860" w14:textId="77777777" w:rsidR="006A55D1" w:rsidRDefault="006A55D1" w:rsidP="00707AB5">
      <w:pPr>
        <w:tabs>
          <w:tab w:val="left" w:pos="720"/>
        </w:tabs>
      </w:pPr>
    </w:p>
    <w:p w14:paraId="615F8AA2" w14:textId="77777777" w:rsidR="006A55D1" w:rsidRDefault="006A55D1" w:rsidP="00707AB5">
      <w:pPr>
        <w:tabs>
          <w:tab w:val="left" w:pos="720"/>
        </w:tabs>
      </w:pPr>
    </w:p>
    <w:p w14:paraId="7145C40F" w14:textId="77777777" w:rsidR="006A55D1" w:rsidRDefault="006A55D1" w:rsidP="00707AB5">
      <w:pPr>
        <w:tabs>
          <w:tab w:val="left" w:pos="720"/>
        </w:tabs>
      </w:pPr>
    </w:p>
    <w:p w14:paraId="5FAD090A" w14:textId="77777777" w:rsidR="006A55D1" w:rsidRDefault="006A55D1" w:rsidP="00707AB5">
      <w:pPr>
        <w:tabs>
          <w:tab w:val="left" w:pos="720"/>
        </w:tabs>
      </w:pPr>
    </w:p>
    <w:p w14:paraId="264E76A8" w14:textId="77777777" w:rsidR="006A55D1" w:rsidRDefault="006A55D1" w:rsidP="00707AB5">
      <w:pPr>
        <w:tabs>
          <w:tab w:val="left" w:pos="720"/>
        </w:tabs>
      </w:pPr>
    </w:p>
    <w:p w14:paraId="24D510A1" w14:textId="77777777" w:rsidR="006A55D1" w:rsidRDefault="006A55D1" w:rsidP="00707AB5">
      <w:pPr>
        <w:tabs>
          <w:tab w:val="left" w:pos="720"/>
        </w:tabs>
      </w:pPr>
    </w:p>
    <w:p w14:paraId="19FD89E0" w14:textId="77777777" w:rsidR="006A55D1" w:rsidRDefault="006A55D1" w:rsidP="00707AB5">
      <w:pPr>
        <w:tabs>
          <w:tab w:val="left" w:pos="720"/>
        </w:tabs>
      </w:pPr>
    </w:p>
    <w:p w14:paraId="280D0D91" w14:textId="77777777" w:rsidR="006A55D1" w:rsidRDefault="006A55D1" w:rsidP="00707AB5">
      <w:pPr>
        <w:tabs>
          <w:tab w:val="left" w:pos="720"/>
        </w:tabs>
      </w:pPr>
    </w:p>
    <w:p w14:paraId="5B75ECB1" w14:textId="77777777" w:rsidR="006A55D1" w:rsidRDefault="006A55D1" w:rsidP="00707AB5">
      <w:pPr>
        <w:tabs>
          <w:tab w:val="left" w:pos="720"/>
        </w:tabs>
      </w:pPr>
    </w:p>
    <w:p w14:paraId="6786758E" w14:textId="77777777" w:rsidR="006A55D1" w:rsidRDefault="006A55D1" w:rsidP="00707AB5">
      <w:pPr>
        <w:tabs>
          <w:tab w:val="left" w:pos="720"/>
        </w:tabs>
      </w:pPr>
    </w:p>
    <w:p w14:paraId="794C91EB" w14:textId="77777777" w:rsidR="006A55D1" w:rsidRDefault="006A55D1" w:rsidP="006A55D1">
      <w:pPr>
        <w:tabs>
          <w:tab w:val="left" w:pos="720"/>
        </w:tabs>
        <w:jc w:val="center"/>
      </w:pPr>
      <w:r w:rsidRPr="006A55D1">
        <w:rPr>
          <w:b/>
          <w:bCs/>
        </w:rPr>
        <w:lastRenderedPageBreak/>
        <w:t>References</w:t>
      </w:r>
    </w:p>
    <w:p w14:paraId="4383C7AE" w14:textId="59DC54B2" w:rsidR="006A55D1" w:rsidRPr="006A55D1" w:rsidRDefault="006A55D1" w:rsidP="006A55D1">
      <w:pPr>
        <w:tabs>
          <w:tab w:val="left" w:pos="720"/>
        </w:tabs>
      </w:pPr>
      <w:r w:rsidRPr="006A55D1">
        <w:t>Alter, C. (2021). Positive behavioral interventions and supports (PBIS). In </w:t>
      </w:r>
      <w:r w:rsidRPr="006A55D1">
        <w:rPr>
          <w:i/>
          <w:iCs/>
        </w:rPr>
        <w:t xml:space="preserve">Encyclopedia of </w:t>
      </w:r>
      <w:r w:rsidR="00211258">
        <w:rPr>
          <w:i/>
          <w:iCs/>
        </w:rPr>
        <w:tab/>
      </w:r>
      <w:r w:rsidRPr="006A55D1">
        <w:rPr>
          <w:i/>
          <w:iCs/>
        </w:rPr>
        <w:t>autism spectrum disorders</w:t>
      </w:r>
      <w:r w:rsidRPr="006A55D1">
        <w:t xml:space="preserve"> (pp. 3562-3568). Cham: Springer International Publishing. </w:t>
      </w:r>
      <w:r w:rsidR="00211258">
        <w:tab/>
      </w:r>
      <w:r w:rsidRPr="006A55D1">
        <w:t>https://link.springer.com/content/pdf/10.1007/978-3-319-91280-6_102148.pdf</w:t>
      </w:r>
    </w:p>
    <w:p w14:paraId="3190453D" w14:textId="3A665143" w:rsidR="006A55D1" w:rsidRPr="006A55D1" w:rsidRDefault="006A55D1" w:rsidP="006A55D1">
      <w:pPr>
        <w:tabs>
          <w:tab w:val="left" w:pos="720"/>
        </w:tabs>
      </w:pPr>
      <w:proofErr w:type="spellStart"/>
      <w:r w:rsidRPr="006A55D1">
        <w:t>Anyichie</w:t>
      </w:r>
      <w:proofErr w:type="spellEnd"/>
      <w:r w:rsidRPr="006A55D1">
        <w:t xml:space="preserve">, A. C., Butler, D. L., Perry, N. E., &amp; Nashon, S. M. (2023). Examining Classroom </w:t>
      </w:r>
      <w:r w:rsidR="00211258">
        <w:tab/>
      </w:r>
      <w:r w:rsidRPr="006A55D1">
        <w:t>Contexts in Support of Culturally Diverse Learners' Engagement: An Integration of Self-</w:t>
      </w:r>
      <w:r w:rsidR="00211258">
        <w:tab/>
      </w:r>
      <w:r w:rsidRPr="006A55D1">
        <w:t>Regulated Learning and Culturally Responsive Pedagogical Practices. </w:t>
      </w:r>
      <w:r w:rsidRPr="006A55D1">
        <w:rPr>
          <w:i/>
          <w:iCs/>
        </w:rPr>
        <w:t xml:space="preserve">Frontline Learning </w:t>
      </w:r>
      <w:r w:rsidR="00211258">
        <w:rPr>
          <w:i/>
          <w:iCs/>
        </w:rPr>
        <w:tab/>
      </w:r>
      <w:r w:rsidRPr="006A55D1">
        <w:rPr>
          <w:i/>
          <w:iCs/>
        </w:rPr>
        <w:t>Research</w:t>
      </w:r>
      <w:r w:rsidRPr="006A55D1">
        <w:t>, </w:t>
      </w:r>
      <w:r w:rsidRPr="006A55D1">
        <w:rPr>
          <w:i/>
          <w:iCs/>
        </w:rPr>
        <w:t>11</w:t>
      </w:r>
      <w:r w:rsidRPr="006A55D1">
        <w:t>(1), 1-39.</w:t>
      </w:r>
    </w:p>
    <w:p w14:paraId="06BD05A3" w14:textId="23FF276F" w:rsidR="006A55D1" w:rsidRPr="006A55D1" w:rsidRDefault="006A55D1" w:rsidP="006A55D1">
      <w:pPr>
        <w:tabs>
          <w:tab w:val="left" w:pos="720"/>
        </w:tabs>
      </w:pPr>
      <w:r w:rsidRPr="006A55D1">
        <w:t xml:space="preserve">Blackaby, H., &amp; Blackaby, R. (2011). </w:t>
      </w:r>
      <w:r w:rsidRPr="006A55D1">
        <w:rPr>
          <w:i/>
          <w:iCs/>
        </w:rPr>
        <w:t>Spiritual Leadership: Moving People on to God's Agenda</w:t>
      </w:r>
      <w:r w:rsidRPr="006A55D1">
        <w:t xml:space="preserve">. </w:t>
      </w:r>
      <w:r w:rsidR="00873367">
        <w:tab/>
      </w:r>
      <w:r w:rsidRPr="006A55D1">
        <w:t>B&amp;H Publishing Group.</w:t>
      </w:r>
    </w:p>
    <w:p w14:paraId="0CF69F8B" w14:textId="7A22D2E0" w:rsidR="006A55D1" w:rsidRPr="006A55D1" w:rsidRDefault="006A55D1" w:rsidP="006A55D1">
      <w:pPr>
        <w:tabs>
          <w:tab w:val="left" w:pos="720"/>
        </w:tabs>
      </w:pPr>
      <w:r w:rsidRPr="006A55D1">
        <w:t xml:space="preserve">Cruz, R. A., Manchanda, S., Firestone, A. R., &amp; </w:t>
      </w:r>
      <w:proofErr w:type="spellStart"/>
      <w:r w:rsidRPr="006A55D1">
        <w:t>Rodl</w:t>
      </w:r>
      <w:proofErr w:type="spellEnd"/>
      <w:r w:rsidRPr="006A55D1">
        <w:t>, J. E. (2020). An examination of teachers</w:t>
      </w:r>
      <w:proofErr w:type="gramStart"/>
      <w:r w:rsidRPr="006A55D1">
        <w:t xml:space="preserve">' </w:t>
      </w:r>
      <w:r w:rsidR="00873367">
        <w:tab/>
      </w:r>
      <w:r w:rsidRPr="006A55D1">
        <w:t>culturally</w:t>
      </w:r>
      <w:proofErr w:type="gramEnd"/>
      <w:r w:rsidRPr="006A55D1">
        <w:t xml:space="preserve"> responsive teaching self-efficacy. </w:t>
      </w:r>
      <w:r w:rsidRPr="006A55D1">
        <w:rPr>
          <w:i/>
          <w:iCs/>
        </w:rPr>
        <w:t xml:space="preserve">Teacher Education and Special </w:t>
      </w:r>
      <w:r w:rsidR="00873367">
        <w:rPr>
          <w:i/>
          <w:iCs/>
        </w:rPr>
        <w:tab/>
      </w:r>
      <w:r w:rsidRPr="006A55D1">
        <w:rPr>
          <w:i/>
          <w:iCs/>
        </w:rPr>
        <w:t>Education</w:t>
      </w:r>
      <w:r w:rsidRPr="006A55D1">
        <w:t>, </w:t>
      </w:r>
      <w:r w:rsidRPr="006A55D1">
        <w:rPr>
          <w:i/>
          <w:iCs/>
        </w:rPr>
        <w:t>43</w:t>
      </w:r>
      <w:r w:rsidRPr="006A55D1">
        <w:t>(3), 197-214.</w:t>
      </w:r>
      <w:r w:rsidR="00873367">
        <w:t xml:space="preserve"> </w:t>
      </w:r>
      <w:r w:rsidR="00873367">
        <w:tab/>
      </w:r>
      <w:r w:rsidRPr="006A55D1">
        <w:t>https://journals.sagepub.com/doi/abs/10.1177/0888406419875194</w:t>
      </w:r>
    </w:p>
    <w:p w14:paraId="552D6493" w14:textId="451E5CBE" w:rsidR="006A55D1" w:rsidRPr="006A55D1" w:rsidRDefault="006A55D1" w:rsidP="006A55D1">
      <w:pPr>
        <w:tabs>
          <w:tab w:val="left" w:pos="720"/>
        </w:tabs>
      </w:pPr>
      <w:r w:rsidRPr="006A55D1">
        <w:t xml:space="preserve">Edwards Jr, D. B., </w:t>
      </w:r>
      <w:proofErr w:type="spellStart"/>
      <w:r w:rsidRPr="006A55D1">
        <w:t>DeMatthews</w:t>
      </w:r>
      <w:proofErr w:type="spellEnd"/>
      <w:r w:rsidRPr="006A55D1">
        <w:t xml:space="preserve">, D., Spear, A., &amp; Hartley, H. (2021). Community participation </w:t>
      </w:r>
      <w:r w:rsidR="00873367">
        <w:tab/>
      </w:r>
      <w:r w:rsidRPr="006A55D1">
        <w:t xml:space="preserve">and empowerment in </w:t>
      </w:r>
      <w:proofErr w:type="spellStart"/>
      <w:r w:rsidRPr="006A55D1">
        <w:t>marginalised</w:t>
      </w:r>
      <w:proofErr w:type="spellEnd"/>
      <w:r w:rsidRPr="006A55D1">
        <w:t xml:space="preserve"> contexts: leveraging parental involvement, adult </w:t>
      </w:r>
      <w:r w:rsidR="00873367">
        <w:tab/>
      </w:r>
      <w:r w:rsidRPr="006A55D1">
        <w:t xml:space="preserve">education, and community </w:t>
      </w:r>
      <w:proofErr w:type="spellStart"/>
      <w:r w:rsidRPr="006A55D1">
        <w:t>organising</w:t>
      </w:r>
      <w:proofErr w:type="spellEnd"/>
      <w:r w:rsidRPr="006A55D1">
        <w:t xml:space="preserve"> through social justice leadership. </w:t>
      </w:r>
      <w:r w:rsidRPr="006A55D1">
        <w:rPr>
          <w:i/>
          <w:iCs/>
        </w:rPr>
        <w:t xml:space="preserve">Compare: A </w:t>
      </w:r>
      <w:r w:rsidR="00873367">
        <w:rPr>
          <w:i/>
          <w:iCs/>
        </w:rPr>
        <w:tab/>
      </w:r>
      <w:r w:rsidRPr="006A55D1">
        <w:rPr>
          <w:i/>
          <w:iCs/>
        </w:rPr>
        <w:t>Journal of Comparative and International Education</w:t>
      </w:r>
      <w:r w:rsidRPr="006A55D1">
        <w:t>, </w:t>
      </w:r>
      <w:r w:rsidRPr="006A55D1">
        <w:rPr>
          <w:i/>
          <w:iCs/>
        </w:rPr>
        <w:t>51</w:t>
      </w:r>
      <w:r w:rsidRPr="006A55D1">
        <w:t>(8), 1190-1207.</w:t>
      </w:r>
      <w:r w:rsidR="00873367">
        <w:tab/>
      </w:r>
      <w:r w:rsidR="00873367">
        <w:tab/>
      </w:r>
      <w:r w:rsidR="00873367">
        <w:tab/>
      </w:r>
      <w:r w:rsidRPr="006A55D1">
        <w:t>https://www.tandfonline.com/doi/abs/10.1080/03057925.2020.1717927</w:t>
      </w:r>
    </w:p>
    <w:p w14:paraId="49782CD9" w14:textId="700A7FD7" w:rsidR="006A55D1" w:rsidRPr="006A55D1" w:rsidRDefault="006A55D1" w:rsidP="006A55D1">
      <w:pPr>
        <w:tabs>
          <w:tab w:val="left" w:pos="720"/>
        </w:tabs>
      </w:pPr>
      <w:r w:rsidRPr="006A55D1">
        <w:t xml:space="preserve">Hutchison, L., &amp; McAlister-Shields, L. (2020). Culturally responsive teaching: Its application in </w:t>
      </w:r>
      <w:r w:rsidR="00873367">
        <w:tab/>
      </w:r>
      <w:r w:rsidRPr="006A55D1">
        <w:t>higher education environments. </w:t>
      </w:r>
      <w:r w:rsidRPr="006A55D1">
        <w:rPr>
          <w:i/>
          <w:iCs/>
        </w:rPr>
        <w:t>Education Sciences</w:t>
      </w:r>
      <w:r w:rsidRPr="006A55D1">
        <w:t>, </w:t>
      </w:r>
      <w:r w:rsidRPr="006A55D1">
        <w:rPr>
          <w:i/>
          <w:iCs/>
        </w:rPr>
        <w:t>10</w:t>
      </w:r>
      <w:r w:rsidRPr="006A55D1">
        <w:t xml:space="preserve">(5), 124. </w:t>
      </w:r>
      <w:r w:rsidR="00873367">
        <w:tab/>
      </w:r>
      <w:r w:rsidRPr="006A55D1">
        <w:t>https://www.mdpi.com/2227-7102/10/5/124</w:t>
      </w:r>
    </w:p>
    <w:p w14:paraId="74F8CCCC" w14:textId="4195EDF8" w:rsidR="006A55D1" w:rsidRDefault="006A55D1" w:rsidP="006A55D1">
      <w:pPr>
        <w:tabs>
          <w:tab w:val="left" w:pos="720"/>
        </w:tabs>
      </w:pPr>
      <w:r w:rsidRPr="006A55D1">
        <w:lastRenderedPageBreak/>
        <w:t xml:space="preserve">Johnson, A., &amp; Elliott, S. (2020). Culturally relevant pedagogy: A model to guide cultural </w:t>
      </w:r>
      <w:r w:rsidR="00873367">
        <w:tab/>
      </w:r>
      <w:r w:rsidRPr="006A55D1">
        <w:t>transformation in STEM departments. </w:t>
      </w:r>
      <w:r w:rsidRPr="006A55D1">
        <w:rPr>
          <w:i/>
          <w:iCs/>
        </w:rPr>
        <w:t xml:space="preserve">Journal of microbiology &amp; biology </w:t>
      </w:r>
      <w:r w:rsidR="00873367">
        <w:rPr>
          <w:i/>
          <w:iCs/>
        </w:rPr>
        <w:tab/>
      </w:r>
      <w:r w:rsidRPr="006A55D1">
        <w:rPr>
          <w:i/>
          <w:iCs/>
        </w:rPr>
        <w:t>education</w:t>
      </w:r>
      <w:r w:rsidRPr="006A55D1">
        <w:t>, </w:t>
      </w:r>
      <w:r w:rsidRPr="006A55D1">
        <w:rPr>
          <w:i/>
          <w:iCs/>
        </w:rPr>
        <w:t>21</w:t>
      </w:r>
      <w:r w:rsidRPr="006A55D1">
        <w:t>(1), 10-1128.</w:t>
      </w:r>
      <w:r w:rsidR="00873367">
        <w:tab/>
      </w:r>
      <w:r w:rsidR="00873367">
        <w:tab/>
      </w:r>
      <w:r w:rsidR="00873367">
        <w:tab/>
      </w:r>
      <w:r w:rsidR="00873367">
        <w:tab/>
      </w:r>
      <w:hyperlink r:id="rId7" w:history="1">
        <w:r w:rsidR="00EA14D9" w:rsidRPr="006A55D1">
          <w:rPr>
            <w:rStyle w:val="Hyperlink"/>
          </w:rPr>
          <w:t>https://journals.asm.org/doi/abs/10.1128/jmbe.v21i1.2097</w:t>
        </w:r>
      </w:hyperlink>
    </w:p>
    <w:p w14:paraId="4C80DD03" w14:textId="5AEC2AB8" w:rsidR="00EA14D9" w:rsidRPr="00EA14D9" w:rsidRDefault="00EA14D9" w:rsidP="00EA14D9">
      <w:pPr>
        <w:tabs>
          <w:tab w:val="left" w:pos="720"/>
        </w:tabs>
      </w:pPr>
      <w:r w:rsidRPr="00EA14D9">
        <w:t xml:space="preserve">King James Bible. (2017). </w:t>
      </w:r>
      <w:r w:rsidRPr="00EA14D9">
        <w:rPr>
          <w:i/>
          <w:iCs/>
        </w:rPr>
        <w:t>Holy Bible: King James Version</w:t>
      </w:r>
      <w:r w:rsidRPr="00EA14D9">
        <w:t xml:space="preserve">. Thomas Nelson. (Original work </w:t>
      </w:r>
      <w:r>
        <w:tab/>
      </w:r>
      <w:r w:rsidRPr="00EA14D9">
        <w:t>published 1769)</w:t>
      </w:r>
      <w:r w:rsidR="0000535B">
        <w:t xml:space="preserve"> </w:t>
      </w:r>
      <w:r w:rsidR="0000535B" w:rsidRPr="0000535B">
        <w:t>https://www.kingjamesbibleonline.org/King-James-Version/</w:t>
      </w:r>
    </w:p>
    <w:p w14:paraId="2918011C" w14:textId="77777777" w:rsidR="00EA14D9" w:rsidRPr="006A55D1" w:rsidRDefault="00EA14D9" w:rsidP="006A55D1">
      <w:pPr>
        <w:tabs>
          <w:tab w:val="left" w:pos="720"/>
        </w:tabs>
      </w:pPr>
    </w:p>
    <w:p w14:paraId="5FCC1C39" w14:textId="07D59F1B" w:rsidR="006A55D1" w:rsidRPr="00707AB5" w:rsidRDefault="006A55D1" w:rsidP="00707AB5">
      <w:pPr>
        <w:tabs>
          <w:tab w:val="left" w:pos="720"/>
        </w:tabs>
      </w:pPr>
    </w:p>
    <w:sectPr w:rsidR="006A55D1" w:rsidRPr="00707AB5" w:rsidSect="00BC73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BF094" w14:textId="77777777" w:rsidR="00BC7354" w:rsidRDefault="00BC7354" w:rsidP="00BC7354">
      <w:pPr>
        <w:spacing w:line="240" w:lineRule="auto"/>
      </w:pPr>
      <w:r>
        <w:separator/>
      </w:r>
    </w:p>
  </w:endnote>
  <w:endnote w:type="continuationSeparator" w:id="0">
    <w:p w14:paraId="5EB9B6E6" w14:textId="77777777" w:rsidR="00BC7354" w:rsidRDefault="00BC7354" w:rsidP="00BC73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8D69" w14:textId="77777777" w:rsidR="00BC7354" w:rsidRDefault="00BC7354" w:rsidP="00BC7354">
      <w:pPr>
        <w:spacing w:line="240" w:lineRule="auto"/>
      </w:pPr>
      <w:r>
        <w:separator/>
      </w:r>
    </w:p>
  </w:footnote>
  <w:footnote w:type="continuationSeparator" w:id="0">
    <w:p w14:paraId="5AC945C0" w14:textId="77777777" w:rsidR="00BC7354" w:rsidRDefault="00BC7354" w:rsidP="00BC73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510510"/>
      <w:docPartObj>
        <w:docPartGallery w:val="Page Numbers (Top of Page)"/>
        <w:docPartUnique/>
      </w:docPartObj>
    </w:sdtPr>
    <w:sdtEndPr>
      <w:rPr>
        <w:noProof/>
      </w:rPr>
    </w:sdtEndPr>
    <w:sdtContent>
      <w:p w14:paraId="14E4AF9F" w14:textId="33C049D4" w:rsidR="00BC7354" w:rsidRDefault="00BC73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91C6E0" w14:textId="51367864" w:rsidR="00BC7354" w:rsidRDefault="00BC7354">
    <w:pPr>
      <w:pStyle w:val="Header"/>
    </w:pPr>
    <w:r w:rsidRPr="00BC7354">
      <w:t>Theory to Practice Exam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7354"/>
    <w:rsid w:val="0000535B"/>
    <w:rsid w:val="0009153F"/>
    <w:rsid w:val="001D6540"/>
    <w:rsid w:val="001F76B5"/>
    <w:rsid w:val="00211258"/>
    <w:rsid w:val="00433807"/>
    <w:rsid w:val="00684DCE"/>
    <w:rsid w:val="006A55D1"/>
    <w:rsid w:val="006D04E2"/>
    <w:rsid w:val="00707AB5"/>
    <w:rsid w:val="007C07BA"/>
    <w:rsid w:val="007F1ED7"/>
    <w:rsid w:val="00873367"/>
    <w:rsid w:val="009B172F"/>
    <w:rsid w:val="00AE1BC0"/>
    <w:rsid w:val="00B52D0F"/>
    <w:rsid w:val="00BC7354"/>
    <w:rsid w:val="00E32CC6"/>
    <w:rsid w:val="00EA14D9"/>
    <w:rsid w:val="00F60C06"/>
    <w:rsid w:val="00FE1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BCA25"/>
  <w15:chartTrackingRefBased/>
  <w15:docId w15:val="{D060819F-493E-4360-8446-F8969FCA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354"/>
    <w:pPr>
      <w:spacing w:after="0" w:line="480" w:lineRule="auto"/>
    </w:pPr>
    <w:rPr>
      <w:rFonts w:ascii="Times New Roman" w:hAnsi="Times New Roman"/>
      <w:kern w:val="0"/>
      <w:szCs w:val="22"/>
    </w:rPr>
  </w:style>
  <w:style w:type="paragraph" w:styleId="Heading1">
    <w:name w:val="heading 1"/>
    <w:basedOn w:val="Normal"/>
    <w:next w:val="Normal"/>
    <w:link w:val="Heading1Char"/>
    <w:uiPriority w:val="9"/>
    <w:qFormat/>
    <w:rsid w:val="00BC7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3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3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3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3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354"/>
    <w:rPr>
      <w:rFonts w:eastAsiaTheme="majorEastAsia" w:cstheme="majorBidi"/>
      <w:color w:val="272727" w:themeColor="text1" w:themeTint="D8"/>
    </w:rPr>
  </w:style>
  <w:style w:type="paragraph" w:styleId="Title">
    <w:name w:val="Title"/>
    <w:basedOn w:val="Normal"/>
    <w:next w:val="Normal"/>
    <w:link w:val="TitleChar"/>
    <w:uiPriority w:val="10"/>
    <w:qFormat/>
    <w:rsid w:val="00BC7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354"/>
    <w:pPr>
      <w:spacing w:before="160"/>
      <w:jc w:val="center"/>
    </w:pPr>
    <w:rPr>
      <w:i/>
      <w:iCs/>
      <w:color w:val="404040" w:themeColor="text1" w:themeTint="BF"/>
    </w:rPr>
  </w:style>
  <w:style w:type="character" w:customStyle="1" w:styleId="QuoteChar">
    <w:name w:val="Quote Char"/>
    <w:basedOn w:val="DefaultParagraphFont"/>
    <w:link w:val="Quote"/>
    <w:uiPriority w:val="29"/>
    <w:rsid w:val="00BC7354"/>
    <w:rPr>
      <w:i/>
      <w:iCs/>
      <w:color w:val="404040" w:themeColor="text1" w:themeTint="BF"/>
    </w:rPr>
  </w:style>
  <w:style w:type="paragraph" w:styleId="ListParagraph">
    <w:name w:val="List Paragraph"/>
    <w:basedOn w:val="Normal"/>
    <w:uiPriority w:val="34"/>
    <w:qFormat/>
    <w:rsid w:val="00BC7354"/>
    <w:pPr>
      <w:ind w:left="720"/>
      <w:contextualSpacing/>
    </w:pPr>
  </w:style>
  <w:style w:type="character" w:styleId="IntenseEmphasis">
    <w:name w:val="Intense Emphasis"/>
    <w:basedOn w:val="DefaultParagraphFont"/>
    <w:uiPriority w:val="21"/>
    <w:qFormat/>
    <w:rsid w:val="00BC7354"/>
    <w:rPr>
      <w:i/>
      <w:iCs/>
      <w:color w:val="0F4761" w:themeColor="accent1" w:themeShade="BF"/>
    </w:rPr>
  </w:style>
  <w:style w:type="paragraph" w:styleId="IntenseQuote">
    <w:name w:val="Intense Quote"/>
    <w:basedOn w:val="Normal"/>
    <w:next w:val="Normal"/>
    <w:link w:val="IntenseQuoteChar"/>
    <w:uiPriority w:val="30"/>
    <w:qFormat/>
    <w:rsid w:val="00BC7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354"/>
    <w:rPr>
      <w:i/>
      <w:iCs/>
      <w:color w:val="0F4761" w:themeColor="accent1" w:themeShade="BF"/>
    </w:rPr>
  </w:style>
  <w:style w:type="character" w:styleId="IntenseReference">
    <w:name w:val="Intense Reference"/>
    <w:basedOn w:val="DefaultParagraphFont"/>
    <w:uiPriority w:val="32"/>
    <w:qFormat/>
    <w:rsid w:val="00BC7354"/>
    <w:rPr>
      <w:b/>
      <w:bCs/>
      <w:smallCaps/>
      <w:color w:val="0F4761" w:themeColor="accent1" w:themeShade="BF"/>
      <w:spacing w:val="5"/>
    </w:rPr>
  </w:style>
  <w:style w:type="paragraph" w:styleId="Header">
    <w:name w:val="header"/>
    <w:basedOn w:val="Normal"/>
    <w:link w:val="HeaderChar"/>
    <w:uiPriority w:val="99"/>
    <w:unhideWhenUsed/>
    <w:rsid w:val="00BC7354"/>
    <w:pPr>
      <w:tabs>
        <w:tab w:val="center" w:pos="4680"/>
        <w:tab w:val="right" w:pos="9360"/>
      </w:tabs>
      <w:spacing w:line="240" w:lineRule="auto"/>
    </w:pPr>
  </w:style>
  <w:style w:type="character" w:customStyle="1" w:styleId="HeaderChar">
    <w:name w:val="Header Char"/>
    <w:basedOn w:val="DefaultParagraphFont"/>
    <w:link w:val="Header"/>
    <w:uiPriority w:val="99"/>
    <w:rsid w:val="00BC7354"/>
  </w:style>
  <w:style w:type="paragraph" w:styleId="Footer">
    <w:name w:val="footer"/>
    <w:basedOn w:val="Normal"/>
    <w:link w:val="FooterChar"/>
    <w:uiPriority w:val="99"/>
    <w:unhideWhenUsed/>
    <w:rsid w:val="00BC7354"/>
    <w:pPr>
      <w:tabs>
        <w:tab w:val="center" w:pos="4680"/>
        <w:tab w:val="right" w:pos="9360"/>
      </w:tabs>
      <w:spacing w:line="240" w:lineRule="auto"/>
    </w:pPr>
  </w:style>
  <w:style w:type="character" w:customStyle="1" w:styleId="FooterChar">
    <w:name w:val="Footer Char"/>
    <w:basedOn w:val="DefaultParagraphFont"/>
    <w:link w:val="Footer"/>
    <w:uiPriority w:val="99"/>
    <w:rsid w:val="00BC7354"/>
  </w:style>
  <w:style w:type="paragraph" w:styleId="BodyText">
    <w:name w:val="Body Text"/>
    <w:basedOn w:val="Normal"/>
    <w:link w:val="BodyTextChar"/>
    <w:uiPriority w:val="1"/>
    <w:qFormat/>
    <w:rsid w:val="00BC7354"/>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BC7354"/>
    <w:rPr>
      <w:rFonts w:ascii="Times New Roman" w:eastAsia="Times New Roman" w:hAnsi="Times New Roman" w:cs="Times New Roman"/>
      <w:kern w:val="0"/>
      <w:sz w:val="21"/>
      <w:szCs w:val="21"/>
    </w:rPr>
  </w:style>
  <w:style w:type="character" w:styleId="Hyperlink">
    <w:name w:val="Hyperlink"/>
    <w:basedOn w:val="DefaultParagraphFont"/>
    <w:uiPriority w:val="99"/>
    <w:unhideWhenUsed/>
    <w:rsid w:val="00BC7354"/>
    <w:rPr>
      <w:color w:val="467886" w:themeColor="hyperlink"/>
      <w:u w:val="single"/>
    </w:rPr>
  </w:style>
  <w:style w:type="character" w:styleId="UnresolvedMention">
    <w:name w:val="Unresolved Mention"/>
    <w:basedOn w:val="DefaultParagraphFont"/>
    <w:uiPriority w:val="99"/>
    <w:semiHidden/>
    <w:unhideWhenUsed/>
    <w:rsid w:val="00BC7354"/>
    <w:rPr>
      <w:color w:val="605E5C"/>
      <w:shd w:val="clear" w:color="auto" w:fill="E1DFDD"/>
    </w:rPr>
  </w:style>
  <w:style w:type="paragraph" w:styleId="NormalWeb">
    <w:name w:val="Normal (Web)"/>
    <w:basedOn w:val="Normal"/>
    <w:uiPriority w:val="99"/>
    <w:semiHidden/>
    <w:unhideWhenUsed/>
    <w:rsid w:val="009B172F"/>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2826">
      <w:bodyDiv w:val="1"/>
      <w:marLeft w:val="0"/>
      <w:marRight w:val="0"/>
      <w:marTop w:val="0"/>
      <w:marBottom w:val="0"/>
      <w:divBdr>
        <w:top w:val="none" w:sz="0" w:space="0" w:color="auto"/>
        <w:left w:val="none" w:sz="0" w:space="0" w:color="auto"/>
        <w:bottom w:val="none" w:sz="0" w:space="0" w:color="auto"/>
        <w:right w:val="none" w:sz="0" w:space="0" w:color="auto"/>
      </w:divBdr>
    </w:div>
    <w:div w:id="149181602">
      <w:bodyDiv w:val="1"/>
      <w:marLeft w:val="0"/>
      <w:marRight w:val="0"/>
      <w:marTop w:val="0"/>
      <w:marBottom w:val="0"/>
      <w:divBdr>
        <w:top w:val="none" w:sz="0" w:space="0" w:color="auto"/>
        <w:left w:val="none" w:sz="0" w:space="0" w:color="auto"/>
        <w:bottom w:val="none" w:sz="0" w:space="0" w:color="auto"/>
        <w:right w:val="none" w:sz="0" w:space="0" w:color="auto"/>
      </w:divBdr>
    </w:div>
    <w:div w:id="414984831">
      <w:bodyDiv w:val="1"/>
      <w:marLeft w:val="0"/>
      <w:marRight w:val="0"/>
      <w:marTop w:val="0"/>
      <w:marBottom w:val="0"/>
      <w:divBdr>
        <w:top w:val="none" w:sz="0" w:space="0" w:color="auto"/>
        <w:left w:val="none" w:sz="0" w:space="0" w:color="auto"/>
        <w:bottom w:val="none" w:sz="0" w:space="0" w:color="auto"/>
        <w:right w:val="none" w:sz="0" w:space="0" w:color="auto"/>
      </w:divBdr>
    </w:div>
    <w:div w:id="604387520">
      <w:bodyDiv w:val="1"/>
      <w:marLeft w:val="0"/>
      <w:marRight w:val="0"/>
      <w:marTop w:val="0"/>
      <w:marBottom w:val="0"/>
      <w:divBdr>
        <w:top w:val="none" w:sz="0" w:space="0" w:color="auto"/>
        <w:left w:val="none" w:sz="0" w:space="0" w:color="auto"/>
        <w:bottom w:val="none" w:sz="0" w:space="0" w:color="auto"/>
        <w:right w:val="none" w:sz="0" w:space="0" w:color="auto"/>
      </w:divBdr>
    </w:div>
    <w:div w:id="711733605">
      <w:bodyDiv w:val="1"/>
      <w:marLeft w:val="0"/>
      <w:marRight w:val="0"/>
      <w:marTop w:val="0"/>
      <w:marBottom w:val="0"/>
      <w:divBdr>
        <w:top w:val="none" w:sz="0" w:space="0" w:color="auto"/>
        <w:left w:val="none" w:sz="0" w:space="0" w:color="auto"/>
        <w:bottom w:val="none" w:sz="0" w:space="0" w:color="auto"/>
        <w:right w:val="none" w:sz="0" w:space="0" w:color="auto"/>
      </w:divBdr>
    </w:div>
    <w:div w:id="843932804">
      <w:bodyDiv w:val="1"/>
      <w:marLeft w:val="0"/>
      <w:marRight w:val="0"/>
      <w:marTop w:val="0"/>
      <w:marBottom w:val="0"/>
      <w:divBdr>
        <w:top w:val="none" w:sz="0" w:space="0" w:color="auto"/>
        <w:left w:val="none" w:sz="0" w:space="0" w:color="auto"/>
        <w:bottom w:val="none" w:sz="0" w:space="0" w:color="auto"/>
        <w:right w:val="none" w:sz="0" w:space="0" w:color="auto"/>
      </w:divBdr>
    </w:div>
    <w:div w:id="921718993">
      <w:bodyDiv w:val="1"/>
      <w:marLeft w:val="0"/>
      <w:marRight w:val="0"/>
      <w:marTop w:val="0"/>
      <w:marBottom w:val="0"/>
      <w:divBdr>
        <w:top w:val="none" w:sz="0" w:space="0" w:color="auto"/>
        <w:left w:val="none" w:sz="0" w:space="0" w:color="auto"/>
        <w:bottom w:val="none" w:sz="0" w:space="0" w:color="auto"/>
        <w:right w:val="none" w:sz="0" w:space="0" w:color="auto"/>
      </w:divBdr>
    </w:div>
    <w:div w:id="1006782666">
      <w:bodyDiv w:val="1"/>
      <w:marLeft w:val="0"/>
      <w:marRight w:val="0"/>
      <w:marTop w:val="0"/>
      <w:marBottom w:val="0"/>
      <w:divBdr>
        <w:top w:val="none" w:sz="0" w:space="0" w:color="auto"/>
        <w:left w:val="none" w:sz="0" w:space="0" w:color="auto"/>
        <w:bottom w:val="none" w:sz="0" w:space="0" w:color="auto"/>
        <w:right w:val="none" w:sz="0" w:space="0" w:color="auto"/>
      </w:divBdr>
    </w:div>
    <w:div w:id="1089229069">
      <w:bodyDiv w:val="1"/>
      <w:marLeft w:val="0"/>
      <w:marRight w:val="0"/>
      <w:marTop w:val="0"/>
      <w:marBottom w:val="0"/>
      <w:divBdr>
        <w:top w:val="none" w:sz="0" w:space="0" w:color="auto"/>
        <w:left w:val="none" w:sz="0" w:space="0" w:color="auto"/>
        <w:bottom w:val="none" w:sz="0" w:space="0" w:color="auto"/>
        <w:right w:val="none" w:sz="0" w:space="0" w:color="auto"/>
      </w:divBdr>
    </w:div>
    <w:div w:id="1167402565">
      <w:bodyDiv w:val="1"/>
      <w:marLeft w:val="0"/>
      <w:marRight w:val="0"/>
      <w:marTop w:val="0"/>
      <w:marBottom w:val="0"/>
      <w:divBdr>
        <w:top w:val="none" w:sz="0" w:space="0" w:color="auto"/>
        <w:left w:val="none" w:sz="0" w:space="0" w:color="auto"/>
        <w:bottom w:val="none" w:sz="0" w:space="0" w:color="auto"/>
        <w:right w:val="none" w:sz="0" w:space="0" w:color="auto"/>
      </w:divBdr>
    </w:div>
    <w:div w:id="1212764382">
      <w:bodyDiv w:val="1"/>
      <w:marLeft w:val="0"/>
      <w:marRight w:val="0"/>
      <w:marTop w:val="0"/>
      <w:marBottom w:val="0"/>
      <w:divBdr>
        <w:top w:val="none" w:sz="0" w:space="0" w:color="auto"/>
        <w:left w:val="none" w:sz="0" w:space="0" w:color="auto"/>
        <w:bottom w:val="none" w:sz="0" w:space="0" w:color="auto"/>
        <w:right w:val="none" w:sz="0" w:space="0" w:color="auto"/>
      </w:divBdr>
    </w:div>
    <w:div w:id="1787121987">
      <w:bodyDiv w:val="1"/>
      <w:marLeft w:val="0"/>
      <w:marRight w:val="0"/>
      <w:marTop w:val="0"/>
      <w:marBottom w:val="0"/>
      <w:divBdr>
        <w:top w:val="none" w:sz="0" w:space="0" w:color="auto"/>
        <w:left w:val="none" w:sz="0" w:space="0" w:color="auto"/>
        <w:bottom w:val="none" w:sz="0" w:space="0" w:color="auto"/>
        <w:right w:val="none" w:sz="0" w:space="0" w:color="auto"/>
      </w:divBdr>
    </w:div>
    <w:div w:id="1793401213">
      <w:bodyDiv w:val="1"/>
      <w:marLeft w:val="0"/>
      <w:marRight w:val="0"/>
      <w:marTop w:val="0"/>
      <w:marBottom w:val="0"/>
      <w:divBdr>
        <w:top w:val="none" w:sz="0" w:space="0" w:color="auto"/>
        <w:left w:val="none" w:sz="0" w:space="0" w:color="auto"/>
        <w:bottom w:val="none" w:sz="0" w:space="0" w:color="auto"/>
        <w:right w:val="none" w:sz="0" w:space="0" w:color="auto"/>
      </w:divBdr>
    </w:div>
    <w:div w:id="1911306282">
      <w:bodyDiv w:val="1"/>
      <w:marLeft w:val="0"/>
      <w:marRight w:val="0"/>
      <w:marTop w:val="0"/>
      <w:marBottom w:val="0"/>
      <w:divBdr>
        <w:top w:val="none" w:sz="0" w:space="0" w:color="auto"/>
        <w:left w:val="none" w:sz="0" w:space="0" w:color="auto"/>
        <w:bottom w:val="none" w:sz="0" w:space="0" w:color="auto"/>
        <w:right w:val="none" w:sz="0" w:space="0" w:color="auto"/>
      </w:divBdr>
    </w:div>
    <w:div w:id="1953783438">
      <w:bodyDiv w:val="1"/>
      <w:marLeft w:val="0"/>
      <w:marRight w:val="0"/>
      <w:marTop w:val="0"/>
      <w:marBottom w:val="0"/>
      <w:divBdr>
        <w:top w:val="none" w:sz="0" w:space="0" w:color="auto"/>
        <w:left w:val="none" w:sz="0" w:space="0" w:color="auto"/>
        <w:bottom w:val="none" w:sz="0" w:space="0" w:color="auto"/>
        <w:right w:val="none" w:sz="0" w:space="0" w:color="auto"/>
      </w:divBdr>
    </w:div>
    <w:div w:id="203846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asm.org/doi/abs/10.1128/jmbe.v21i1.20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lagasse@liberty.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12</Pages>
  <Words>2639</Words>
  <Characters>15045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15</cp:revision>
  <dcterms:created xsi:type="dcterms:W3CDTF">2025-05-03T16:44:00Z</dcterms:created>
  <dcterms:modified xsi:type="dcterms:W3CDTF">2025-05-03T21:48:00Z</dcterms:modified>
</cp:coreProperties>
</file>