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3D7CD65" w14:textId="77777777" w:rsidR="00042890" w:rsidRDefault="00042890" w:rsidP="00042890">
      <w:pPr>
        <w:rPr>
          <w:rFonts w:cs="Times New Roman"/>
          <w:szCs w:val="24"/>
        </w:rPr>
      </w:pPr>
    </w:p>
    <w:p w14:paraId="08EF4C2C" w14:textId="77777777" w:rsidR="00042890" w:rsidRDefault="00042890" w:rsidP="00042890">
      <w:pPr>
        <w:rPr>
          <w:rFonts w:cs="Times New Roman"/>
          <w:szCs w:val="24"/>
        </w:rPr>
      </w:pPr>
    </w:p>
    <w:p w14:paraId="5F49FB77" w14:textId="77777777" w:rsidR="00042890" w:rsidRDefault="00042890" w:rsidP="00042890">
      <w:pPr>
        <w:rPr>
          <w:rFonts w:cs="Times New Roman"/>
          <w:szCs w:val="24"/>
        </w:rPr>
      </w:pPr>
    </w:p>
    <w:p w14:paraId="3440E903" w14:textId="77777777" w:rsidR="00042890" w:rsidRDefault="00042890" w:rsidP="00042890">
      <w:pPr>
        <w:rPr>
          <w:rFonts w:cs="Times New Roman"/>
          <w:szCs w:val="24"/>
        </w:rPr>
      </w:pPr>
    </w:p>
    <w:p w14:paraId="3937D754" w14:textId="77777777" w:rsidR="00042890" w:rsidRPr="00651B5D" w:rsidRDefault="00042890" w:rsidP="00042890">
      <w:pPr>
        <w:rPr>
          <w:rFonts w:cs="Times New Roman"/>
          <w:szCs w:val="24"/>
        </w:rPr>
      </w:pPr>
    </w:p>
    <w:p w14:paraId="2E4C970B" w14:textId="77777777" w:rsidR="00042890" w:rsidRDefault="00042890" w:rsidP="00042890">
      <w:pPr>
        <w:rPr>
          <w:rFonts w:cs="Times New Roman"/>
          <w:szCs w:val="24"/>
        </w:rPr>
      </w:pPr>
    </w:p>
    <w:p w14:paraId="4B4B5F8E" w14:textId="77777777" w:rsidR="00042890" w:rsidRPr="00651B5D" w:rsidRDefault="00042890" w:rsidP="00042890">
      <w:pPr>
        <w:rPr>
          <w:rFonts w:cs="Times New Roman"/>
          <w:szCs w:val="24"/>
        </w:rPr>
      </w:pPr>
    </w:p>
    <w:p w14:paraId="259DAD45" w14:textId="77777777" w:rsidR="00042890" w:rsidRPr="00651B5D" w:rsidRDefault="00042890" w:rsidP="00042890">
      <w:pPr>
        <w:pStyle w:val="BodyText"/>
        <w:tabs>
          <w:tab w:val="left" w:pos="10530"/>
        </w:tabs>
        <w:spacing w:line="480" w:lineRule="auto"/>
        <w:jc w:val="center"/>
        <w:rPr>
          <w:b/>
          <w:bCs/>
          <w:sz w:val="24"/>
          <w:szCs w:val="24"/>
        </w:rPr>
      </w:pPr>
      <w:r>
        <w:rPr>
          <w:b/>
          <w:bCs/>
          <w:sz w:val="24"/>
          <w:szCs w:val="24"/>
        </w:rPr>
        <w:t>Financial Accountability Plan</w:t>
      </w:r>
    </w:p>
    <w:p w14:paraId="2D0CEC03" w14:textId="77777777" w:rsidR="00042890" w:rsidRDefault="00042890" w:rsidP="00042890">
      <w:pPr>
        <w:pStyle w:val="BodyText"/>
        <w:spacing w:line="480" w:lineRule="auto"/>
        <w:ind w:right="30"/>
        <w:jc w:val="center"/>
        <w:rPr>
          <w:sz w:val="24"/>
          <w:szCs w:val="24"/>
          <w:highlight w:val="yellow"/>
        </w:rPr>
      </w:pPr>
    </w:p>
    <w:p w14:paraId="63C6EE8D" w14:textId="77777777" w:rsidR="00042890" w:rsidRDefault="00042890" w:rsidP="00042890">
      <w:pPr>
        <w:pStyle w:val="BodyText"/>
        <w:spacing w:line="480" w:lineRule="auto"/>
        <w:jc w:val="center"/>
        <w:rPr>
          <w:sz w:val="24"/>
          <w:szCs w:val="24"/>
        </w:rPr>
      </w:pPr>
      <w:r>
        <w:rPr>
          <w:sz w:val="24"/>
          <w:szCs w:val="24"/>
        </w:rPr>
        <w:t>Timothy LaGasse</w:t>
      </w:r>
    </w:p>
    <w:p w14:paraId="61BA91A7" w14:textId="77777777" w:rsidR="00042890" w:rsidRPr="00651B5D" w:rsidRDefault="00042890" w:rsidP="00042890">
      <w:pPr>
        <w:pStyle w:val="BodyText"/>
        <w:spacing w:line="480" w:lineRule="auto"/>
        <w:jc w:val="center"/>
        <w:rPr>
          <w:sz w:val="24"/>
          <w:szCs w:val="24"/>
        </w:rPr>
      </w:pPr>
      <w:r w:rsidRPr="00651B5D">
        <w:rPr>
          <w:sz w:val="24"/>
          <w:szCs w:val="24"/>
          <w:bdr w:val="none" w:sz="0" w:space="0" w:color="auto" w:frame="1"/>
        </w:rPr>
        <w:t xml:space="preserve">School of </w:t>
      </w:r>
      <w:r>
        <w:rPr>
          <w:sz w:val="24"/>
          <w:szCs w:val="24"/>
          <w:bdr w:val="none" w:sz="0" w:space="0" w:color="auto" w:frame="1"/>
        </w:rPr>
        <w:t>Education</w:t>
      </w:r>
      <w:r w:rsidRPr="00651B5D">
        <w:rPr>
          <w:sz w:val="24"/>
          <w:szCs w:val="24"/>
          <w:bdr w:val="none" w:sz="0" w:space="0" w:color="auto" w:frame="1"/>
        </w:rPr>
        <w:t xml:space="preserve">, </w:t>
      </w:r>
      <w:r w:rsidRPr="00651B5D">
        <w:rPr>
          <w:sz w:val="24"/>
          <w:szCs w:val="24"/>
        </w:rPr>
        <w:t>Liberty University</w:t>
      </w:r>
    </w:p>
    <w:p w14:paraId="4D72AC3A" w14:textId="77777777" w:rsidR="00042890" w:rsidRPr="00651B5D" w:rsidRDefault="00042890" w:rsidP="00042890">
      <w:pPr>
        <w:rPr>
          <w:rFonts w:cs="Times New Roman"/>
          <w:szCs w:val="24"/>
        </w:rPr>
      </w:pPr>
    </w:p>
    <w:p w14:paraId="434610E0" w14:textId="77777777" w:rsidR="00042890" w:rsidRDefault="00042890" w:rsidP="00042890">
      <w:pPr>
        <w:rPr>
          <w:rFonts w:cs="Times New Roman"/>
          <w:szCs w:val="24"/>
        </w:rPr>
      </w:pPr>
    </w:p>
    <w:p w14:paraId="7202391D" w14:textId="77777777" w:rsidR="00042890" w:rsidRPr="00651B5D" w:rsidRDefault="00042890" w:rsidP="00042890">
      <w:pPr>
        <w:rPr>
          <w:rFonts w:cs="Times New Roman"/>
          <w:szCs w:val="24"/>
        </w:rPr>
      </w:pPr>
    </w:p>
    <w:p w14:paraId="5A560246" w14:textId="77777777" w:rsidR="00042890" w:rsidRPr="00651B5D" w:rsidRDefault="00042890" w:rsidP="00042890">
      <w:pPr>
        <w:rPr>
          <w:rFonts w:cs="Times New Roman"/>
          <w:szCs w:val="24"/>
        </w:rPr>
      </w:pPr>
    </w:p>
    <w:p w14:paraId="30A21145" w14:textId="77777777" w:rsidR="00042890" w:rsidRPr="00651B5D" w:rsidRDefault="00042890" w:rsidP="00042890">
      <w:pPr>
        <w:rPr>
          <w:rFonts w:cs="Times New Roman"/>
          <w:szCs w:val="24"/>
        </w:rPr>
      </w:pPr>
    </w:p>
    <w:p w14:paraId="547D55BD" w14:textId="77777777" w:rsidR="00042890" w:rsidRPr="00651B5D" w:rsidRDefault="00042890" w:rsidP="00042890">
      <w:pPr>
        <w:rPr>
          <w:rFonts w:cs="Times New Roman"/>
          <w:szCs w:val="24"/>
        </w:rPr>
      </w:pPr>
    </w:p>
    <w:p w14:paraId="674F0D0C" w14:textId="77777777" w:rsidR="00042890" w:rsidRPr="00651B5D" w:rsidRDefault="00042890" w:rsidP="00042890">
      <w:pPr>
        <w:rPr>
          <w:rFonts w:cs="Times New Roman"/>
          <w:szCs w:val="24"/>
        </w:rPr>
      </w:pPr>
    </w:p>
    <w:p w14:paraId="5EB479F2" w14:textId="77777777" w:rsidR="00042890" w:rsidRPr="00651B5D" w:rsidRDefault="00042890" w:rsidP="00042890">
      <w:pPr>
        <w:jc w:val="center"/>
        <w:rPr>
          <w:rFonts w:cs="Times New Roman"/>
          <w:b/>
          <w:bCs/>
          <w:szCs w:val="24"/>
        </w:rPr>
      </w:pPr>
      <w:r w:rsidRPr="00651B5D">
        <w:rPr>
          <w:rFonts w:cs="Times New Roman"/>
          <w:b/>
          <w:bCs/>
          <w:szCs w:val="24"/>
        </w:rPr>
        <w:t>Author Note</w:t>
      </w:r>
    </w:p>
    <w:p w14:paraId="4CB72B08" w14:textId="77777777" w:rsidR="00042890" w:rsidRDefault="00042890" w:rsidP="00042890">
      <w:pPr>
        <w:ind w:firstLine="720"/>
        <w:rPr>
          <w:rFonts w:cs="Times New Roman"/>
          <w:szCs w:val="24"/>
        </w:rPr>
      </w:pPr>
      <w:r>
        <w:rPr>
          <w:rFonts w:cs="Times New Roman"/>
          <w:szCs w:val="24"/>
        </w:rPr>
        <w:t>Timothy LaGasse</w:t>
      </w:r>
    </w:p>
    <w:p w14:paraId="29FA9DE3" w14:textId="77777777" w:rsidR="00042890" w:rsidRPr="00651B5D" w:rsidRDefault="00042890" w:rsidP="00042890">
      <w:pPr>
        <w:ind w:firstLine="720"/>
        <w:rPr>
          <w:rFonts w:cs="Times New Roman"/>
          <w:szCs w:val="24"/>
        </w:rPr>
      </w:pPr>
      <w:r w:rsidRPr="00651B5D">
        <w:rPr>
          <w:rFonts w:cs="Times New Roman"/>
          <w:szCs w:val="24"/>
        </w:rPr>
        <w:t>I have no known conflict of interest to disclose.</w:t>
      </w:r>
      <w:r>
        <w:rPr>
          <w:rFonts w:cs="Times New Roman"/>
          <w:szCs w:val="24"/>
        </w:rPr>
        <w:t xml:space="preserve"> </w:t>
      </w:r>
    </w:p>
    <w:p w14:paraId="0E87C7FD" w14:textId="77777777" w:rsidR="00042890" w:rsidRDefault="00042890" w:rsidP="00042890">
      <w:pPr>
        <w:ind w:firstLine="720"/>
        <w:rPr>
          <w:rFonts w:cs="Times New Roman"/>
          <w:szCs w:val="24"/>
        </w:rPr>
      </w:pPr>
      <w:r w:rsidRPr="00651B5D">
        <w:rPr>
          <w:rFonts w:cs="Times New Roman"/>
          <w:szCs w:val="24"/>
        </w:rPr>
        <w:t xml:space="preserve">Correspondence concerning this article should be addressed to </w:t>
      </w:r>
      <w:r w:rsidRPr="00101116">
        <w:rPr>
          <w:rFonts w:cs="Times New Roman"/>
          <w:szCs w:val="24"/>
        </w:rPr>
        <w:t>Timothy LaGasse</w:t>
      </w:r>
      <w:r>
        <w:rPr>
          <w:rFonts w:cs="Times New Roman"/>
          <w:szCs w:val="24"/>
        </w:rPr>
        <w:t xml:space="preserve">. </w:t>
      </w:r>
    </w:p>
    <w:p w14:paraId="0A0FE312" w14:textId="77777777" w:rsidR="00042890" w:rsidRPr="00651B5D" w:rsidRDefault="00042890" w:rsidP="00042890">
      <w:pPr>
        <w:rPr>
          <w:rFonts w:cs="Times New Roman"/>
          <w:szCs w:val="24"/>
        </w:rPr>
      </w:pPr>
      <w:r w:rsidRPr="00651B5D">
        <w:rPr>
          <w:rFonts w:cs="Times New Roman"/>
          <w:szCs w:val="24"/>
        </w:rPr>
        <w:t xml:space="preserve">Email: </w:t>
      </w:r>
      <w:r>
        <w:t>tlagasse@liberty.edu</w:t>
      </w:r>
      <w:r w:rsidRPr="00651B5D">
        <w:rPr>
          <w:rFonts w:cs="Times New Roman"/>
          <w:szCs w:val="24"/>
        </w:rPr>
        <w:br w:type="page"/>
      </w:r>
    </w:p>
    <w:p w14:paraId="1E86D8D2" w14:textId="77777777" w:rsidR="00042890" w:rsidRPr="00651B5D" w:rsidRDefault="00042890" w:rsidP="00042890">
      <w:pPr>
        <w:pStyle w:val="Heading1"/>
      </w:pPr>
      <w:r w:rsidRPr="00651B5D">
        <w:lastRenderedPageBreak/>
        <w:t>Abstract</w:t>
      </w:r>
    </w:p>
    <w:p w14:paraId="3638BB5E" w14:textId="77777777" w:rsidR="00042890" w:rsidRDefault="00042890" w:rsidP="00042890">
      <w:pPr>
        <w:pStyle w:val="BodyText"/>
        <w:spacing w:line="480" w:lineRule="auto"/>
        <w:ind w:firstLine="720"/>
        <w:rPr>
          <w:iCs/>
          <w:sz w:val="24"/>
          <w:szCs w:val="24"/>
        </w:rPr>
      </w:pPr>
      <w:r w:rsidRPr="0036082B">
        <w:rPr>
          <w:iCs/>
          <w:sz w:val="24"/>
          <w:szCs w:val="24"/>
        </w:rPr>
        <w:t>Reach Cyber Charter School is committed to providing high-quality, equitable education in a virtual learning environment. While the school operates on a strong financial foundation, with $7.9 million in net income and $70.4 million in net assets, a recent audit identified critical areas for improvement, technology integration, and equitable teacher and staff compensation. Addressing these challenges is essential for meeting the diverse needs of a fully online student population.</w:t>
      </w:r>
      <w:r>
        <w:rPr>
          <w:iCs/>
          <w:sz w:val="24"/>
          <w:szCs w:val="24"/>
        </w:rPr>
        <w:t xml:space="preserve"> </w:t>
      </w:r>
      <w:r w:rsidRPr="0036082B">
        <w:rPr>
          <w:iCs/>
          <w:sz w:val="24"/>
          <w:szCs w:val="24"/>
        </w:rPr>
        <w:t>Accountability measures ensure the school adheres to legal, ethical, and equity standards. Annual audits and regular policy reviews ensure compliance with state and federal regulations, including the Individuals with Disabilities Education Act (IDEA) and the Family Educational Rights and Privacy Act (FERPA). By continuously evaluating and refining its strategies, Reach Cyber addresses immediate challenges while building a sustainable foundation for future success. These efforts position the school to continue delivering engaging, equitable, and accessible education, ensuring all students are supported in achieving their academic potential.</w:t>
      </w:r>
    </w:p>
    <w:p w14:paraId="3978DF23" w14:textId="77777777" w:rsidR="00042890" w:rsidRPr="00651B5D" w:rsidRDefault="00042890" w:rsidP="00042890">
      <w:pPr>
        <w:pStyle w:val="BodyText"/>
        <w:spacing w:line="480" w:lineRule="auto"/>
        <w:ind w:firstLine="720"/>
        <w:rPr>
          <w:sz w:val="24"/>
          <w:szCs w:val="24"/>
        </w:rPr>
      </w:pPr>
      <w:r w:rsidRPr="00651B5D">
        <w:rPr>
          <w:i/>
          <w:sz w:val="24"/>
          <w:szCs w:val="24"/>
        </w:rPr>
        <w:t>Keywords</w:t>
      </w:r>
      <w:r w:rsidRPr="00651B5D">
        <w:rPr>
          <w:sz w:val="24"/>
          <w:szCs w:val="24"/>
        </w:rPr>
        <w:t xml:space="preserve">: </w:t>
      </w:r>
      <w:r>
        <w:rPr>
          <w:sz w:val="24"/>
          <w:szCs w:val="24"/>
        </w:rPr>
        <w:t xml:space="preserve"> </w:t>
      </w:r>
      <w:r w:rsidRPr="0036082B">
        <w:rPr>
          <w:sz w:val="24"/>
          <w:szCs w:val="24"/>
        </w:rPr>
        <w:t>SMART goals</w:t>
      </w:r>
      <w:r>
        <w:rPr>
          <w:sz w:val="24"/>
          <w:szCs w:val="24"/>
        </w:rPr>
        <w:t xml:space="preserve">, </w:t>
      </w:r>
      <w:r w:rsidRPr="0036082B">
        <w:rPr>
          <w:sz w:val="24"/>
          <w:szCs w:val="24"/>
        </w:rPr>
        <w:t>IDEA (Individuals with Disabilities Education Act)</w:t>
      </w:r>
      <w:r>
        <w:rPr>
          <w:sz w:val="24"/>
          <w:szCs w:val="24"/>
        </w:rPr>
        <w:t xml:space="preserve">, </w:t>
      </w:r>
      <w:r w:rsidRPr="0036082B">
        <w:rPr>
          <w:sz w:val="24"/>
          <w:szCs w:val="24"/>
        </w:rPr>
        <w:t>FERPA (Family Educational Rights and Privacy Act)</w:t>
      </w:r>
      <w:r>
        <w:rPr>
          <w:sz w:val="24"/>
          <w:szCs w:val="24"/>
        </w:rPr>
        <w:t>,</w:t>
      </w:r>
      <w:r w:rsidRPr="0036082B">
        <w:rPr>
          <w:rFonts w:eastAsiaTheme="minorHAnsi" w:cstheme="minorBidi"/>
          <w:sz w:val="24"/>
          <w:szCs w:val="22"/>
        </w:rPr>
        <w:t xml:space="preserve"> </w:t>
      </w:r>
      <w:r w:rsidRPr="0036082B">
        <w:rPr>
          <w:sz w:val="24"/>
          <w:szCs w:val="24"/>
        </w:rPr>
        <w:t>Academic supports</w:t>
      </w:r>
      <w:r>
        <w:rPr>
          <w:sz w:val="24"/>
          <w:szCs w:val="24"/>
        </w:rPr>
        <w:t>,</w:t>
      </w:r>
      <w:r w:rsidRPr="0036082B">
        <w:rPr>
          <w:rFonts w:eastAsiaTheme="minorHAnsi" w:cstheme="minorBidi"/>
          <w:sz w:val="24"/>
          <w:szCs w:val="22"/>
        </w:rPr>
        <w:t xml:space="preserve"> </w:t>
      </w:r>
      <w:r w:rsidRPr="0036082B">
        <w:rPr>
          <w:sz w:val="24"/>
          <w:szCs w:val="24"/>
        </w:rPr>
        <w:t>Virtual learning environment</w:t>
      </w:r>
    </w:p>
    <w:p w14:paraId="6D152152" w14:textId="77777777" w:rsidR="00042890" w:rsidRPr="00651B5D" w:rsidRDefault="00042890" w:rsidP="00042890">
      <w:pPr>
        <w:rPr>
          <w:rFonts w:cs="Times New Roman"/>
          <w:szCs w:val="24"/>
        </w:rPr>
        <w:sectPr w:rsidR="00042890" w:rsidRPr="00651B5D" w:rsidSect="00042890">
          <w:headerReference w:type="default" r:id="rId8"/>
          <w:footerReference w:type="default" r:id="rId9"/>
          <w:headerReference w:type="first" r:id="rId10"/>
          <w:footerReference w:type="first" r:id="rId11"/>
          <w:pgSz w:w="12240" w:h="15840"/>
          <w:pgMar w:top="1440" w:right="1440" w:bottom="1440" w:left="1440" w:header="720" w:footer="0" w:gutter="0"/>
          <w:pgNumType w:start="1"/>
          <w:cols w:space="720"/>
          <w:docGrid w:linePitch="326"/>
        </w:sectPr>
      </w:pPr>
    </w:p>
    <w:p w14:paraId="5EAC3E4C" w14:textId="77777777" w:rsidR="00042890" w:rsidRPr="000A6112" w:rsidRDefault="00042890" w:rsidP="00042890">
      <w:pPr>
        <w:pStyle w:val="BodyText"/>
        <w:spacing w:line="480" w:lineRule="auto"/>
        <w:jc w:val="center"/>
        <w:rPr>
          <w:rFonts w:eastAsiaTheme="majorEastAsia"/>
          <w:b/>
          <w:bCs/>
          <w:sz w:val="24"/>
          <w:szCs w:val="28"/>
        </w:rPr>
      </w:pPr>
      <w:r>
        <w:rPr>
          <w:rFonts w:eastAsiaTheme="majorEastAsia"/>
          <w:b/>
          <w:bCs/>
          <w:sz w:val="24"/>
          <w:szCs w:val="28"/>
        </w:rPr>
        <w:lastRenderedPageBreak/>
        <w:fldChar w:fldCharType="begin"/>
      </w:r>
      <w:r>
        <w:rPr>
          <w:rFonts w:eastAsiaTheme="majorEastAsia"/>
          <w:b/>
          <w:bCs/>
          <w:sz w:val="24"/>
          <w:szCs w:val="28"/>
        </w:rPr>
        <w:instrText xml:space="preserve"> MACROBUTTON  AcceptAllChangesInDoc </w:instrText>
      </w:r>
      <w:r>
        <w:rPr>
          <w:rFonts w:eastAsiaTheme="majorEastAsia"/>
          <w:b/>
          <w:bCs/>
          <w:sz w:val="24"/>
          <w:szCs w:val="28"/>
        </w:rPr>
        <w:fldChar w:fldCharType="end"/>
      </w:r>
      <w:r>
        <w:rPr>
          <w:rFonts w:eastAsiaTheme="majorEastAsia"/>
          <w:b/>
          <w:bCs/>
          <w:sz w:val="24"/>
          <w:szCs w:val="28"/>
        </w:rPr>
        <w:t>Financial Accountability Plan</w:t>
      </w:r>
    </w:p>
    <w:p w14:paraId="10DEDF06" w14:textId="77777777" w:rsidR="00042890" w:rsidRDefault="00042890" w:rsidP="00042890">
      <w:pPr>
        <w:ind w:firstLine="720"/>
      </w:pPr>
      <w:bookmarkStart w:id="0" w:name="_Toc529359668"/>
      <w:bookmarkStart w:id="1" w:name="_Toc529449460"/>
      <w:bookmarkStart w:id="2" w:name="_Toc31899674"/>
      <w:r>
        <w:t>The priorities are essential to the success of Reach Cyber Charter School. While the school demonstrates a strong financial foundation, with $7.9 million in net income and $70.4 million in net assets, the audit identified critical areas needing attention to optimize operations. Two primary focus areas emerged, technology integration and equitable teacher and staff compensation. Ensuring equitable resource allocation among staff is vital to meeting the diverse learning needs of Reach Cyber’s student population, particularly in a fully online environment where teacher and staff support are fundamental to student success.</w:t>
      </w:r>
    </w:p>
    <w:p w14:paraId="511EB4DB" w14:textId="77777777" w:rsidR="00042890" w:rsidRDefault="00042890" w:rsidP="00042890">
      <w:pPr>
        <w:ind w:firstLine="720"/>
      </w:pPr>
      <w:r>
        <w:t>The audit also spotlighted challenges with technology integration, specifically in implementing virtual labs, which is an essential tool for science education in a cyber setting. Despite investments in platforms like Clever and Canvas, operational inefficiencies, such as the absence of single sign-on capabilities and inconsistent training, hinder the seamless use of these tools. Additionally, the wide range of student learning levels complicates the selection of virtual labs that are both effective and accessible for all learners. Addressing these challenges is critical for enhancing the educational experience and ensuring cybersecurity while delivering high-quality, engaging content.</w:t>
      </w:r>
    </w:p>
    <w:p w14:paraId="220D20EF" w14:textId="77777777" w:rsidR="00042890" w:rsidRPr="00AE748D" w:rsidRDefault="00042890" w:rsidP="00042890">
      <w:pPr>
        <w:ind w:firstLine="720"/>
      </w:pPr>
      <w:r>
        <w:t>To tackle these issues, Reach Cyber must establish and implement SMART goals. These goals are specific, measurable, achievable, research-based, and time-sensitive objectives. For instance, setting a goal to train 100% of science teachers on virtual lab tools by the end of the next school year ensures a structured approach to improving technology integration. Prioritizing these needs ensures that resources are allocated effectively, fostering equitable access to educational tools and advancing student success in a virtual learning environment.</w:t>
      </w:r>
      <w:r w:rsidRPr="00733B7B">
        <w:rPr>
          <w:b/>
          <w:iCs/>
        </w:rPr>
        <w:t xml:space="preserve"> </w:t>
      </w:r>
    </w:p>
    <w:p w14:paraId="6CB52F76" w14:textId="77777777" w:rsidR="00042890" w:rsidRPr="00733B7B" w:rsidRDefault="00042890" w:rsidP="00042890">
      <w:pPr>
        <w:jc w:val="center"/>
        <w:rPr>
          <w:iCs/>
        </w:rPr>
      </w:pPr>
      <w:r w:rsidRPr="00733B7B">
        <w:rPr>
          <w:b/>
          <w:iCs/>
        </w:rPr>
        <w:t>Policy Evaluation</w:t>
      </w:r>
    </w:p>
    <w:p w14:paraId="7DEABC5F" w14:textId="77777777" w:rsidR="00042890" w:rsidRPr="00101116" w:rsidRDefault="00042890" w:rsidP="00042890">
      <w:pPr>
        <w:textAlignment w:val="baseline"/>
        <w:rPr>
          <w:bCs/>
          <w:iCs/>
        </w:rPr>
      </w:pPr>
      <w:r>
        <w:rPr>
          <w:bCs/>
          <w:iCs/>
        </w:rPr>
        <w:lastRenderedPageBreak/>
        <w:tab/>
      </w:r>
      <w:r w:rsidRPr="00101116">
        <w:rPr>
          <w:bCs/>
          <w:iCs/>
        </w:rPr>
        <w:t>Reach Cyber Charter School operates within a complex legal, ethical, and equity framework, ensuring its policies and practices align with state laws, ethical standards, and the equitable treatment of students and staff. A reflective evaluation of the school's policies reveals strengths in compliance and fiscal responsibility while highlighting areas that require further development to fully meet the needs of all stakeholders.</w:t>
      </w:r>
    </w:p>
    <w:p w14:paraId="3149881E" w14:textId="77777777" w:rsidR="00042890" w:rsidRPr="00101116" w:rsidRDefault="00042890" w:rsidP="00042890">
      <w:pPr>
        <w:ind w:firstLine="720"/>
        <w:textAlignment w:val="baseline"/>
        <w:rPr>
          <w:bCs/>
          <w:iCs/>
        </w:rPr>
      </w:pPr>
      <w:r w:rsidRPr="00101116">
        <w:rPr>
          <w:bCs/>
          <w:iCs/>
        </w:rPr>
        <w:t>Reach Cyber Charter School's policies are guided by its Board of Directors, which is responsible for governance and strategic decision-making. The Board's policies emphasize compliance with state laws, ethical conduct, and equitable access to education for all students. Policies related to technology integration and resource allocation demonstrate the Board's commitment to addressing the unique needs of a cyberlearning environment. For example, the Board has adopted policies to ensure that all students have access to the necessary technological tools, such as laptops and internet subsidies, to participate in online education. However, the evaluation reveals challenges in fully meeting equity goals. Regardless of socioeconomic status, have constant and reliable access to advanced learning tools, such as virtual labs. This gap shows the need for the Board to regularly review and revise policies to address emerging equity issues proactively.</w:t>
      </w:r>
    </w:p>
    <w:p w14:paraId="6CF7A742" w14:textId="77777777" w:rsidR="00042890" w:rsidRPr="00101116" w:rsidRDefault="00042890" w:rsidP="00042890">
      <w:pPr>
        <w:ind w:firstLine="720"/>
        <w:textAlignment w:val="baseline"/>
        <w:rPr>
          <w:bCs/>
          <w:iCs/>
        </w:rPr>
      </w:pPr>
      <w:r w:rsidRPr="00101116">
        <w:rPr>
          <w:bCs/>
          <w:iCs/>
        </w:rPr>
        <w:t xml:space="preserve">As a charter school in Pennsylvania, Reach Cyber must adhere to state laws and regulations governing public education, including financial transparency and accountability. The school complies with the Pennsylvania Department of Education's requirements for charter schools, including annual reporting and performance evaluations. Additionally, Reach Cyber ensures compliance with laws related to student privacy, such as the Family Educational Rights and Privacy Act (FERPA), and cybersecurity protocols to protect sensitive information in a virtual setting. However, implementing state-mandated policies in a fully online environment </w:t>
      </w:r>
      <w:r w:rsidRPr="00101116">
        <w:rPr>
          <w:bCs/>
          <w:iCs/>
        </w:rPr>
        <w:lastRenderedPageBreak/>
        <w:t>poses unique challenges. For instance, while the school follows state regulations for accommodations for students with disabilities under the Individuals with Disabilities Education Act (IDEA), some families report difficulties accessing support services in a virtual format. These challenges emphasize the need for policies addressing the nuances of delivering equitable services online.</w:t>
      </w:r>
    </w:p>
    <w:p w14:paraId="73D8904D" w14:textId="77777777" w:rsidR="00042890" w:rsidRPr="00101116" w:rsidRDefault="00042890" w:rsidP="00042890">
      <w:pPr>
        <w:ind w:firstLine="720"/>
        <w:textAlignment w:val="baseline"/>
        <w:rPr>
          <w:bCs/>
          <w:iCs/>
        </w:rPr>
      </w:pPr>
      <w:r w:rsidRPr="00101116">
        <w:rPr>
          <w:bCs/>
          <w:iCs/>
        </w:rPr>
        <w:t>Reach Cyber has established vital internal controls to manage its financial operations effectively. Bookkeeping procedures ensure accurate tracking of expenditures, payroll, and resource allocation, while external controls through independent audits confirm compliance with state and federal regulations. The school's financial stability reflects sound financial management, evidenced by its $7.9 million net income and $70.4 million in net assets. Annual audits provide transparency and accountability, with auditors consistently affirming the integrity of the school's financial practices. However, a reflective evaluation identifies opportunities for improvement, particularly in aligning resource allocation with equity goals. For example, while significant funds are allocated to teacher salaries and technology, more targeted efforts are needed to ensure equitable compensation across all staff roles and address resource gaps for underserved student populations.</w:t>
      </w:r>
    </w:p>
    <w:p w14:paraId="5624C797" w14:textId="77777777" w:rsidR="00042890" w:rsidRPr="00FE7EE8" w:rsidRDefault="00042890" w:rsidP="00042890">
      <w:pPr>
        <w:ind w:firstLine="720"/>
        <w:textAlignment w:val="baseline"/>
        <w:rPr>
          <w:bCs/>
          <w:iCs/>
        </w:rPr>
      </w:pPr>
      <w:r w:rsidRPr="00101116">
        <w:rPr>
          <w:bCs/>
          <w:iCs/>
        </w:rPr>
        <w:t xml:space="preserve">Reach Cyber's policies emphasize ethical practices and equity in all operations. The school's mission to provide a high-quality education to students regardless of location or socioeconomic status underscores its commitment to fairness and inclusion. Policies promoting access to technology, individualized learning plans, and diverse curriculum options reflect this ethos. However, challenges still need to be solved to realize these goals fully. For instance, the lack of universal single sign-on capabilities and inconsistent training for staff on new technologies disproportionately affects students who rely on these tools to engage with their </w:t>
      </w:r>
      <w:r w:rsidRPr="00101116">
        <w:rPr>
          <w:bCs/>
          <w:iCs/>
        </w:rPr>
        <w:lastRenderedPageBreak/>
        <w:t>coursework. These disparities highlight the need for policies prioritizing user-friendly solutions and comprehensive training to ensure equitable access.</w:t>
      </w:r>
    </w:p>
    <w:p w14:paraId="5C09E22A" w14:textId="77777777" w:rsidR="00042890" w:rsidRDefault="00042890" w:rsidP="00042890">
      <w:pPr>
        <w:jc w:val="center"/>
        <w:textAlignment w:val="baseline"/>
        <w:rPr>
          <w:b/>
          <w:bCs/>
          <w:color w:val="212121"/>
        </w:rPr>
      </w:pPr>
      <w:r w:rsidRPr="00733B7B">
        <w:rPr>
          <w:b/>
          <w:bCs/>
          <w:color w:val="212121"/>
        </w:rPr>
        <w:t>Monitoring Plan</w:t>
      </w:r>
    </w:p>
    <w:p w14:paraId="02365E32" w14:textId="77777777" w:rsidR="00042890" w:rsidRPr="00733B7B" w:rsidRDefault="00042890" w:rsidP="00042890">
      <w:pPr>
        <w:textAlignment w:val="baseline"/>
        <w:rPr>
          <w:b/>
          <w:bCs/>
        </w:rPr>
      </w:pPr>
      <w:r w:rsidRPr="00733B7B">
        <w:rPr>
          <w:b/>
          <w:bCs/>
          <w:color w:val="212121"/>
        </w:rPr>
        <w:t xml:space="preserve">Monitoring Goals </w:t>
      </w:r>
      <w:r>
        <w:rPr>
          <w:b/>
          <w:bCs/>
          <w:color w:val="212121"/>
        </w:rPr>
        <w:t>and</w:t>
      </w:r>
      <w:r w:rsidRPr="00733B7B">
        <w:rPr>
          <w:b/>
          <w:bCs/>
          <w:color w:val="212121"/>
        </w:rPr>
        <w:t xml:space="preserve"> Strategies</w:t>
      </w:r>
    </w:p>
    <w:p w14:paraId="7AC85E15" w14:textId="77777777" w:rsidR="00042890" w:rsidRPr="00603F0B" w:rsidRDefault="00042890" w:rsidP="00042890">
      <w:pPr>
        <w:ind w:firstLine="720"/>
        <w:rPr>
          <w:color w:val="212121"/>
        </w:rPr>
      </w:pPr>
      <w:r w:rsidRPr="00603F0B">
        <w:rPr>
          <w:color w:val="212121"/>
        </w:rPr>
        <w:t>Progress will be monitored by tracking expenditures to confirm the allocated 15% of the professional development budget is used effectively. Teacher participation rates and post-training evaluation scores will be analyzed to assess competency. Regular feedback from teachers will guide adjustments to training content, and any teachers scoring below 80% will receive additional coaching. An end-of-year review will measure the impact on lesson quality and student engagement.</w:t>
      </w:r>
    </w:p>
    <w:p w14:paraId="73CE3521" w14:textId="77777777" w:rsidR="00042890" w:rsidRPr="00603F0B" w:rsidRDefault="00042890" w:rsidP="00042890">
      <w:pPr>
        <w:ind w:firstLine="720"/>
        <w:rPr>
          <w:color w:val="212121"/>
        </w:rPr>
      </w:pPr>
      <w:r w:rsidRPr="00603F0B">
        <w:rPr>
          <w:color w:val="212121"/>
        </w:rPr>
        <w:t>Securing $25,000 will be evaluated through grant application submission records and budget reports to ensure funds are obtained and properly allocated. Implementation will be tracked by monitoring software deployment in classrooms and student participation in virtual labs, aiming for 90% weekly engagement. Quarterly progress checks will evaluate usage rates and learning outcomes, with surveys and feedback loops informing necessary adjustments to the software or training.</w:t>
      </w:r>
    </w:p>
    <w:p w14:paraId="48D91A50" w14:textId="77777777" w:rsidR="00042890" w:rsidRDefault="00042890" w:rsidP="00042890">
      <w:pPr>
        <w:ind w:firstLine="720"/>
        <w:rPr>
          <w:color w:val="212121"/>
        </w:rPr>
      </w:pPr>
      <w:r w:rsidRPr="00603F0B">
        <w:rPr>
          <w:color w:val="212121"/>
        </w:rPr>
        <w:t>Efforts to secure $20,000 will be monitored by tracking grant applications and partnership outcomes. Resource distribution logs will document the provision of tutoring and technology tools. At the same time, student progress data will be analyzed to ensure at least 95% of underserved students meet or exceed grade-level standards. Periodic reviews will identify support gaps, guide resource reallocation, or program enhancements to address emerging needs.</w:t>
      </w:r>
    </w:p>
    <w:p w14:paraId="4BD35B7C" w14:textId="77777777" w:rsidR="00042890" w:rsidRDefault="00042890" w:rsidP="00042890">
      <w:pPr>
        <w:rPr>
          <w:rStyle w:val="apple-converted-space"/>
          <w:b/>
          <w:bCs/>
          <w:color w:val="212121"/>
        </w:rPr>
      </w:pPr>
      <w:r w:rsidRPr="00733B7B">
        <w:rPr>
          <w:rStyle w:val="apple-converted-space"/>
          <w:b/>
          <w:bCs/>
          <w:color w:val="212121"/>
        </w:rPr>
        <w:t>Monitoring Ethical Implementation</w:t>
      </w:r>
    </w:p>
    <w:p w14:paraId="06697785" w14:textId="77777777" w:rsidR="00042890" w:rsidRPr="004D44F0" w:rsidRDefault="00042890" w:rsidP="00042890">
      <w:pPr>
        <w:ind w:firstLine="720"/>
        <w:textAlignment w:val="baseline"/>
        <w:rPr>
          <w:rStyle w:val="apple-converted-space"/>
          <w:color w:val="212121"/>
        </w:rPr>
      </w:pPr>
      <w:r w:rsidRPr="004D44F0">
        <w:rPr>
          <w:rStyle w:val="apple-converted-space"/>
          <w:color w:val="212121"/>
        </w:rPr>
        <w:lastRenderedPageBreak/>
        <w:t>At Reach Cyber Charter School, we take accountability seriously to ensure we meet legal, ethical, and equity standards. Every year, internal and external audits review our financial practices, resource allocation, and operations to confirm we’re following laws like the Pennsylvania Charter School Law, the Individuals with Disabilities Education Act (IDEA) (Francisco et al., 2020), and the Family Educational Rights and Privacy Act (FERPA) (Latsis, 2021). If anything needs improvement, the Board of Directors steps in to make sure it gets fixed. We also regularly review and update our policies on student privacy, cybersecurity, resource distribution, and staff compensation. To keep up with new challenges and maintain compliance.</w:t>
      </w:r>
    </w:p>
    <w:p w14:paraId="171AEA22" w14:textId="77777777" w:rsidR="00042890" w:rsidRPr="004D44F0" w:rsidRDefault="00042890" w:rsidP="00042890">
      <w:pPr>
        <w:ind w:firstLine="720"/>
        <w:textAlignment w:val="baseline"/>
        <w:rPr>
          <w:rStyle w:val="apple-converted-space"/>
          <w:color w:val="212121"/>
        </w:rPr>
      </w:pPr>
      <w:r w:rsidRPr="004D44F0">
        <w:rPr>
          <w:rStyle w:val="apple-converted-space"/>
          <w:color w:val="212121"/>
        </w:rPr>
        <w:t>To make sure everyone’s on the same page, staff participate in professional development sessions on legal and ethical responsibilities, covering important topics like data privacy, nondiscrimination, and how to handle grievances. We also prioritize transparency by sharing financial statements and resource allocation logs, so families, staff, and other stakeholders know what’s happening and feel included.</w:t>
      </w:r>
    </w:p>
    <w:p w14:paraId="7E94D265" w14:textId="77777777" w:rsidR="00042890" w:rsidRPr="004D44F0" w:rsidRDefault="00042890" w:rsidP="00042890">
      <w:pPr>
        <w:ind w:firstLine="720"/>
        <w:textAlignment w:val="baseline"/>
        <w:rPr>
          <w:rStyle w:val="apple-converted-space"/>
          <w:color w:val="212121"/>
        </w:rPr>
      </w:pPr>
      <w:r w:rsidRPr="004D44F0">
        <w:rPr>
          <w:rStyle w:val="apple-converted-space"/>
          <w:color w:val="212121"/>
        </w:rPr>
        <w:t>To keep us on track, dedicated committees oversee critical areas like equity in resource distribution and IDEA compliance, bringing together administrators, teachers, and community members to address concerns. We’ve also set up a formal grievance system where students, families, or staff can report any issues, and we follow up quickly to make things right.</w:t>
      </w:r>
    </w:p>
    <w:p w14:paraId="2E5867CD" w14:textId="77777777" w:rsidR="00042890" w:rsidRDefault="00042890" w:rsidP="00042890">
      <w:pPr>
        <w:ind w:firstLine="720"/>
        <w:textAlignment w:val="baseline"/>
        <w:rPr>
          <w:rStyle w:val="apple-converted-space"/>
          <w:color w:val="212121"/>
        </w:rPr>
      </w:pPr>
      <w:r w:rsidRPr="004D44F0">
        <w:rPr>
          <w:rStyle w:val="apple-converted-space"/>
          <w:color w:val="212121"/>
        </w:rPr>
        <w:t>Finally, we tie all this work to clear SMART goals. Like ensuring teachers are trained, resources are allocated equitably and reviewing our progress quarterly. This helps us keep improving, ensuring our policies and practices support our students and our mission to provide a high-quality education.</w:t>
      </w:r>
    </w:p>
    <w:p w14:paraId="1092E7BC" w14:textId="77777777" w:rsidR="00042890" w:rsidRDefault="00042890" w:rsidP="00042890">
      <w:pPr>
        <w:jc w:val="center"/>
        <w:textAlignment w:val="baseline"/>
        <w:rPr>
          <w:b/>
          <w:bCs/>
          <w:color w:val="212121"/>
        </w:rPr>
      </w:pPr>
      <w:r>
        <w:rPr>
          <w:b/>
          <w:bCs/>
          <w:color w:val="212121"/>
        </w:rPr>
        <w:t>Conclusion</w:t>
      </w:r>
    </w:p>
    <w:p w14:paraId="6ED0DCFA" w14:textId="77777777" w:rsidR="00042890" w:rsidRPr="0036082B" w:rsidRDefault="00042890" w:rsidP="00042890">
      <w:pPr>
        <w:rPr>
          <w:color w:val="212121"/>
        </w:rPr>
      </w:pPr>
      <w:r>
        <w:rPr>
          <w:color w:val="212121"/>
        </w:rPr>
        <w:lastRenderedPageBreak/>
        <w:tab/>
      </w:r>
      <w:r w:rsidRPr="0036082B">
        <w:rPr>
          <w:color w:val="212121"/>
        </w:rPr>
        <w:t>The priorities and plans outlined for Reach Cyber Charter School are essential for advancing the school’s mission to provide high-quality, equitable education in a virtual learning environment. While the school’s strong financial foundation ensures stability, addressing challenges in technology integration and equitable resource allocation is critical for long-term success. By setting SMART goals, we’re able to create focused actionable strategies. Like training teachers in virtual lab tools, securing funding for software, and providing equitable access to academic supports that can be both measurable and impactful.</w:t>
      </w:r>
    </w:p>
    <w:p w14:paraId="5DBA602D" w14:textId="77777777" w:rsidR="00042890" w:rsidRPr="005F3CDD" w:rsidRDefault="00042890" w:rsidP="00042890">
      <w:pPr>
        <w:rPr>
          <w:rFonts w:eastAsiaTheme="majorEastAsia"/>
          <w:szCs w:val="28"/>
        </w:rPr>
      </w:pPr>
      <w:r w:rsidRPr="0036082B">
        <w:rPr>
          <w:color w:val="212121"/>
        </w:rPr>
        <w:t>Our accountability measures, such as regular audits, policy reviews, and transparent reporting, ensure we operate ethically and in compliance with state and federal laws. Through professional development and continuous stakeholder engagement, we’re fostering an environment where students, families, and staff are supported and heard. By consistently monitoring our progress and refining our approaches, we’re addressing immediate needs and laying the groundwork for sustainable growth and success. With these efforts, Reach Cyber is positioned to continue delivering engaging, accessible, and equitable education to all its students.</w:t>
      </w:r>
    </w:p>
    <w:p w14:paraId="520873D7" w14:textId="77777777" w:rsidR="00042890" w:rsidRDefault="00042890" w:rsidP="00042890">
      <w:pPr>
        <w:rPr>
          <w:rFonts w:eastAsiaTheme="majorEastAsia" w:cs="Times New Roman"/>
          <w:b/>
          <w:bCs/>
          <w:szCs w:val="28"/>
        </w:rPr>
      </w:pPr>
      <w:r>
        <w:rPr>
          <w:rFonts w:cs="Times New Roman"/>
        </w:rPr>
        <w:br w:type="page"/>
      </w:r>
    </w:p>
    <w:p w14:paraId="2950E29D" w14:textId="77777777" w:rsidR="00042890" w:rsidRPr="00651B5D" w:rsidRDefault="00042890" w:rsidP="00042890">
      <w:pPr>
        <w:pStyle w:val="Heading1"/>
        <w:rPr>
          <w:rFonts w:cs="Times New Roman"/>
          <w:color w:val="auto"/>
        </w:rPr>
      </w:pPr>
      <w:r w:rsidRPr="00651B5D">
        <w:rPr>
          <w:rFonts w:cs="Times New Roman"/>
          <w:color w:val="auto"/>
        </w:rPr>
        <w:lastRenderedPageBreak/>
        <w:t>References</w:t>
      </w:r>
      <w:bookmarkEnd w:id="0"/>
      <w:bookmarkEnd w:id="1"/>
      <w:bookmarkEnd w:id="2"/>
    </w:p>
    <w:p w14:paraId="1F125CE8" w14:textId="77777777" w:rsidR="00042890" w:rsidRPr="00556BC1" w:rsidRDefault="00042890" w:rsidP="00042890">
      <w:r w:rsidRPr="00556BC1">
        <w:t xml:space="preserve">Francisco, M. P. B., Hartman, M., &amp; Wang, Y. (2020). Inclusion and special </w:t>
      </w:r>
      <w:r>
        <w:tab/>
      </w:r>
      <w:r w:rsidRPr="00556BC1">
        <w:t>education. </w:t>
      </w:r>
      <w:r w:rsidRPr="00556BC1">
        <w:rPr>
          <w:i/>
          <w:iCs/>
        </w:rPr>
        <w:t>Education Sciences</w:t>
      </w:r>
      <w:r w:rsidRPr="00556BC1">
        <w:t>, </w:t>
      </w:r>
      <w:r w:rsidRPr="00556BC1">
        <w:rPr>
          <w:i/>
          <w:iCs/>
        </w:rPr>
        <w:t>10</w:t>
      </w:r>
      <w:r w:rsidRPr="00556BC1">
        <w:t>(9), 238.</w:t>
      </w:r>
    </w:p>
    <w:p w14:paraId="1E82E8C8" w14:textId="77777777" w:rsidR="00042890" w:rsidRPr="00556BC1" w:rsidRDefault="00042890" w:rsidP="00042890">
      <w:r w:rsidRPr="00556BC1">
        <w:t xml:space="preserve">Latsis, D. (2021). The Family Educational Rights and Privacy Act (FERPA) Information Policy </w:t>
      </w:r>
      <w:r>
        <w:tab/>
      </w:r>
      <w:r w:rsidRPr="00556BC1">
        <w:t>Report.</w:t>
      </w:r>
    </w:p>
    <w:p w14:paraId="1F28F27C" w14:textId="77777777" w:rsidR="00042890" w:rsidRPr="00651B5D" w:rsidRDefault="00042890" w:rsidP="00042890">
      <w:pPr>
        <w:rPr>
          <w:rFonts w:cs="Times New Roman"/>
          <w:szCs w:val="24"/>
        </w:rPr>
      </w:pPr>
    </w:p>
    <w:p w14:paraId="6908DD91" w14:textId="77777777" w:rsidR="0048176F" w:rsidRPr="00042890" w:rsidRDefault="0048176F" w:rsidP="00042890"/>
    <w:sectPr w:rsidR="0048176F" w:rsidRPr="00042890">
      <w:headerReference w:type="default" r:id="rId12"/>
      <w:footerReference w:type="default" r:id="rId13"/>
      <w:headerReference w:type="first" r:id="rId14"/>
      <w:footerReference w:type="firs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C8C67A3" w14:textId="77777777" w:rsidR="008706D7" w:rsidRDefault="008706D7" w:rsidP="00E04474">
      <w:pPr>
        <w:spacing w:line="240" w:lineRule="auto"/>
      </w:pPr>
      <w:r>
        <w:separator/>
      </w:r>
    </w:p>
  </w:endnote>
  <w:endnote w:type="continuationSeparator" w:id="0">
    <w:p w14:paraId="09520CF2" w14:textId="77777777" w:rsidR="008706D7" w:rsidRDefault="008706D7" w:rsidP="00E0447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58961D" w14:textId="77777777" w:rsidR="00042890" w:rsidRDefault="00042890">
    <w:pPr>
      <w:pStyle w:val="Footer"/>
    </w:pPr>
  </w:p>
  <w:p w14:paraId="1C83D23F" w14:textId="77777777" w:rsidR="00042890" w:rsidRDefault="0004289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53BB6F6" w14:textId="77777777" w:rsidR="00042890" w:rsidRDefault="00042890" w:rsidP="003C1FD2">
    <w:pPr>
      <w:pStyle w:val="Footer"/>
    </w:pPr>
  </w:p>
  <w:p w14:paraId="2EE6CA58" w14:textId="77777777" w:rsidR="00042890" w:rsidRDefault="00042890">
    <w:pPr>
      <w:pStyle w:val="Footer"/>
    </w:pPr>
  </w:p>
  <w:p w14:paraId="66ED56AD" w14:textId="77777777" w:rsidR="00042890" w:rsidRDefault="0004289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923E31" w14:textId="77777777" w:rsidR="00C12D39" w:rsidRDefault="00C12D39">
    <w:pPr>
      <w:pStyle w:val="Footer"/>
    </w:pPr>
  </w:p>
  <w:p w14:paraId="1668C907" w14:textId="77777777" w:rsidR="00C12D39" w:rsidRDefault="00C12D3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54F0A21" w14:textId="77777777" w:rsidR="00C12D39" w:rsidRDefault="00C12D39" w:rsidP="003C1FD2">
    <w:pPr>
      <w:pStyle w:val="Footer"/>
    </w:pPr>
  </w:p>
  <w:p w14:paraId="14445B19" w14:textId="77777777" w:rsidR="00C12D39" w:rsidRDefault="00C12D39">
    <w:pPr>
      <w:pStyle w:val="Footer"/>
    </w:pPr>
  </w:p>
  <w:p w14:paraId="1D679005" w14:textId="77777777" w:rsidR="00C12D39" w:rsidRDefault="00C12D3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80E742D" w14:textId="77777777" w:rsidR="008706D7" w:rsidRDefault="008706D7" w:rsidP="00E04474">
      <w:pPr>
        <w:spacing w:line="240" w:lineRule="auto"/>
      </w:pPr>
      <w:r>
        <w:separator/>
      </w:r>
    </w:p>
  </w:footnote>
  <w:footnote w:type="continuationSeparator" w:id="0">
    <w:p w14:paraId="004462B7" w14:textId="77777777" w:rsidR="008706D7" w:rsidRDefault="008706D7" w:rsidP="00E0447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398FCE8" w14:textId="77777777" w:rsidR="00042890" w:rsidRDefault="00042890">
    <w:pPr>
      <w:pStyle w:val="Header"/>
      <w:jc w:val="right"/>
    </w:pPr>
    <w:r>
      <w:rPr>
        <w:szCs w:val="24"/>
      </w:rPr>
      <w:t>FINANCIAL ACCOUNTABILITY PLAN</w:t>
    </w:r>
    <w:r>
      <w:rPr>
        <w:szCs w:val="24"/>
      </w:rPr>
      <w:tab/>
    </w:r>
    <w:r>
      <w:rPr>
        <w:szCs w:val="24"/>
      </w:rPr>
      <w:tab/>
    </w:r>
    <w:sdt>
      <w:sdtPr>
        <w:id w:val="3085032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3F2B052E" w14:textId="77777777" w:rsidR="00042890" w:rsidRDefault="00042890">
    <w:pPr>
      <w:pStyle w:val="BodyText"/>
      <w:spacing w:line="14" w:lineRule="auto"/>
      <w:rPr>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66BEB4" w14:textId="77777777" w:rsidR="00042890" w:rsidRDefault="00042890">
    <w:pPr>
      <w:pStyle w:val="Header"/>
      <w:jc w:val="right"/>
    </w:pPr>
    <w:r>
      <w:rPr>
        <w:szCs w:val="24"/>
      </w:rPr>
      <w:fldChar w:fldCharType="begin"/>
    </w:r>
    <w:r>
      <w:rPr>
        <w:szCs w:val="24"/>
      </w:rPr>
      <w:instrText xml:space="preserve"> MACROBUTTON Noname &lt;Insert SHORTENED TITLE&gt; </w:instrText>
    </w:r>
    <w:r>
      <w:rPr>
        <w:szCs w:val="24"/>
      </w:rPr>
      <w:fldChar w:fldCharType="end"/>
    </w:r>
    <w:r>
      <w:rPr>
        <w:szCs w:val="24"/>
      </w:rPr>
      <w:tab/>
    </w:r>
    <w:r>
      <w:rPr>
        <w:szCs w:val="24"/>
      </w:rPr>
      <w:tab/>
    </w:r>
    <w:sdt>
      <w:sdtPr>
        <w:id w:val="-26276740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66AEB304" w14:textId="77777777" w:rsidR="00042890" w:rsidRDefault="0004289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FA612D" w14:textId="5E515FE3" w:rsidR="00F31F38" w:rsidRDefault="00FE7EE8">
    <w:pPr>
      <w:pStyle w:val="Header"/>
      <w:jc w:val="right"/>
    </w:pPr>
    <w:r>
      <w:rPr>
        <w:szCs w:val="24"/>
      </w:rPr>
      <w:t>FINANCIAL ACCOUNTABILITY PLAN</w:t>
    </w:r>
    <w:r w:rsidR="00F31F38">
      <w:rPr>
        <w:szCs w:val="24"/>
      </w:rPr>
      <w:tab/>
    </w:r>
    <w:r w:rsidR="00F31F38">
      <w:rPr>
        <w:szCs w:val="24"/>
      </w:rPr>
      <w:tab/>
    </w:r>
    <w:sdt>
      <w:sdtPr>
        <w:id w:val="1310051695"/>
        <w:docPartObj>
          <w:docPartGallery w:val="Page Numbers (Top of Page)"/>
          <w:docPartUnique/>
        </w:docPartObj>
      </w:sdtPr>
      <w:sdtEndPr>
        <w:rPr>
          <w:noProof/>
        </w:rPr>
      </w:sdtEndPr>
      <w:sdtContent>
        <w:r w:rsidR="00F31F38">
          <w:fldChar w:fldCharType="begin"/>
        </w:r>
        <w:r w:rsidR="00F31F38">
          <w:instrText xml:space="preserve"> PAGE   \* MERGEFORMAT </w:instrText>
        </w:r>
        <w:r w:rsidR="00F31F38">
          <w:fldChar w:fldCharType="separate"/>
        </w:r>
        <w:r w:rsidR="002E2193">
          <w:rPr>
            <w:noProof/>
          </w:rPr>
          <w:t>2</w:t>
        </w:r>
        <w:r w:rsidR="00F31F38">
          <w:rPr>
            <w:noProof/>
          </w:rPr>
          <w:fldChar w:fldCharType="end"/>
        </w:r>
      </w:sdtContent>
    </w:sdt>
  </w:p>
  <w:p w14:paraId="436EE8BE" w14:textId="77777777" w:rsidR="00C12D39" w:rsidRDefault="00C12D39">
    <w:pPr>
      <w:pStyle w:val="BodyText"/>
      <w:spacing w:line="14" w:lineRule="auto"/>
      <w:rPr>
        <w:sz w:val="2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4CCC745" w14:textId="77777777" w:rsidR="00C12D39" w:rsidRDefault="00C12D39">
    <w:pPr>
      <w:pStyle w:val="Header"/>
      <w:jc w:val="right"/>
    </w:pPr>
    <w:r>
      <w:rPr>
        <w:szCs w:val="24"/>
      </w:rPr>
      <w:fldChar w:fldCharType="begin"/>
    </w:r>
    <w:r>
      <w:rPr>
        <w:szCs w:val="24"/>
      </w:rPr>
      <w:instrText xml:space="preserve"> MACROBUTTON Noname &lt;Insert SHORTENED TITLE&gt; </w:instrText>
    </w:r>
    <w:r>
      <w:rPr>
        <w:szCs w:val="24"/>
      </w:rPr>
      <w:fldChar w:fldCharType="end"/>
    </w:r>
    <w:r>
      <w:rPr>
        <w:szCs w:val="24"/>
      </w:rPr>
      <w:tab/>
    </w:r>
    <w:r>
      <w:rPr>
        <w:szCs w:val="24"/>
      </w:rPr>
      <w:tab/>
    </w:r>
    <w:sdt>
      <w:sdtPr>
        <w:id w:val="-194259497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1F05A0D9" w14:textId="77777777" w:rsidR="00C12D39" w:rsidRDefault="00C12D3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8DBE28E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1FC17BA"/>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3C8E81E2"/>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8F6498CC"/>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5BE6E6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894656A"/>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6FEACF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802C8576"/>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39E476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FA0C50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FD32CC"/>
    <w:multiLevelType w:val="hybridMultilevel"/>
    <w:tmpl w:val="E79A7A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F1B2732"/>
    <w:multiLevelType w:val="hybridMultilevel"/>
    <w:tmpl w:val="C26E79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B676D45"/>
    <w:multiLevelType w:val="hybridMultilevel"/>
    <w:tmpl w:val="234EB2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CA0502A"/>
    <w:multiLevelType w:val="hybridMultilevel"/>
    <w:tmpl w:val="51327D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5881CD7"/>
    <w:multiLevelType w:val="hybridMultilevel"/>
    <w:tmpl w:val="2828E0F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30916A4C"/>
    <w:multiLevelType w:val="hybridMultilevel"/>
    <w:tmpl w:val="4B78CA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A68674D"/>
    <w:multiLevelType w:val="hybridMultilevel"/>
    <w:tmpl w:val="6AF485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CAA7473"/>
    <w:multiLevelType w:val="hybridMultilevel"/>
    <w:tmpl w:val="54F6CA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27F5054"/>
    <w:multiLevelType w:val="hybridMultilevel"/>
    <w:tmpl w:val="F426DF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60D3085"/>
    <w:multiLevelType w:val="multilevel"/>
    <w:tmpl w:val="3D381F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7024F1B"/>
    <w:multiLevelType w:val="hybridMultilevel"/>
    <w:tmpl w:val="2688BA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C72070F"/>
    <w:multiLevelType w:val="hybridMultilevel"/>
    <w:tmpl w:val="D372484A"/>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2" w15:restartNumberingAfterBreak="0">
    <w:nsid w:val="4F7F7AE8"/>
    <w:multiLevelType w:val="hybridMultilevel"/>
    <w:tmpl w:val="BDE8FF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EAA606D"/>
    <w:multiLevelType w:val="hybridMultilevel"/>
    <w:tmpl w:val="3698F4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B17666E"/>
    <w:multiLevelType w:val="hybridMultilevel"/>
    <w:tmpl w:val="B60EE4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C1C2249"/>
    <w:multiLevelType w:val="hybridMultilevel"/>
    <w:tmpl w:val="6C92BBB6"/>
    <w:lvl w:ilvl="0" w:tplc="04090011">
      <w:start w:val="1"/>
      <w:numFmt w:val="decimal"/>
      <w:lvlText w:val="%1)"/>
      <w:lvlJc w:val="left"/>
      <w:pPr>
        <w:ind w:left="1440" w:hanging="360"/>
      </w:pPr>
    </w:lvl>
    <w:lvl w:ilvl="1" w:tplc="04090017">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2052072110">
    <w:abstractNumId w:val="23"/>
  </w:num>
  <w:num w:numId="2" w16cid:durableId="610279803">
    <w:abstractNumId w:val="9"/>
  </w:num>
  <w:num w:numId="3" w16cid:durableId="1177383232">
    <w:abstractNumId w:val="7"/>
  </w:num>
  <w:num w:numId="4" w16cid:durableId="236327889">
    <w:abstractNumId w:val="6"/>
  </w:num>
  <w:num w:numId="5" w16cid:durableId="1387487003">
    <w:abstractNumId w:val="5"/>
  </w:num>
  <w:num w:numId="6" w16cid:durableId="1458835495">
    <w:abstractNumId w:val="4"/>
  </w:num>
  <w:num w:numId="7" w16cid:durableId="2006325859">
    <w:abstractNumId w:val="8"/>
  </w:num>
  <w:num w:numId="8" w16cid:durableId="1896895956">
    <w:abstractNumId w:val="3"/>
  </w:num>
  <w:num w:numId="9" w16cid:durableId="1380401472">
    <w:abstractNumId w:val="2"/>
  </w:num>
  <w:num w:numId="10" w16cid:durableId="1270775669">
    <w:abstractNumId w:val="1"/>
  </w:num>
  <w:num w:numId="11" w16cid:durableId="1265528182">
    <w:abstractNumId w:val="0"/>
  </w:num>
  <w:num w:numId="12" w16cid:durableId="1543207782">
    <w:abstractNumId w:val="19"/>
  </w:num>
  <w:num w:numId="13" w16cid:durableId="104084913">
    <w:abstractNumId w:val="14"/>
  </w:num>
  <w:num w:numId="14" w16cid:durableId="1431316955">
    <w:abstractNumId w:val="20"/>
  </w:num>
  <w:num w:numId="15" w16cid:durableId="1168642321">
    <w:abstractNumId w:val="11"/>
  </w:num>
  <w:num w:numId="16" w16cid:durableId="681859199">
    <w:abstractNumId w:val="12"/>
  </w:num>
  <w:num w:numId="17" w16cid:durableId="2095857841">
    <w:abstractNumId w:val="24"/>
  </w:num>
  <w:num w:numId="18" w16cid:durableId="601692479">
    <w:abstractNumId w:val="13"/>
  </w:num>
  <w:num w:numId="19" w16cid:durableId="748191354">
    <w:abstractNumId w:val="22"/>
  </w:num>
  <w:num w:numId="20" w16cid:durableId="14814875">
    <w:abstractNumId w:val="15"/>
  </w:num>
  <w:num w:numId="21" w16cid:durableId="182204981">
    <w:abstractNumId w:val="10"/>
  </w:num>
  <w:num w:numId="22" w16cid:durableId="35586749">
    <w:abstractNumId w:val="17"/>
  </w:num>
  <w:num w:numId="23" w16cid:durableId="839270479">
    <w:abstractNumId w:val="16"/>
  </w:num>
  <w:num w:numId="24" w16cid:durableId="858202760">
    <w:abstractNumId w:val="18"/>
  </w:num>
  <w:num w:numId="25" w16cid:durableId="651761735">
    <w:abstractNumId w:val="25"/>
  </w:num>
  <w:num w:numId="26" w16cid:durableId="22669487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jM3NzczNDG0NLK0sDRU0lEKTi0uzszPAykwrAUAqap+KCwAAAA="/>
  </w:docVars>
  <w:rsids>
    <w:rsidRoot w:val="00EB63A2"/>
    <w:rsid w:val="00021811"/>
    <w:rsid w:val="00023E3A"/>
    <w:rsid w:val="00023E42"/>
    <w:rsid w:val="00030680"/>
    <w:rsid w:val="00033212"/>
    <w:rsid w:val="000343F3"/>
    <w:rsid w:val="00042890"/>
    <w:rsid w:val="00044E21"/>
    <w:rsid w:val="00047FAB"/>
    <w:rsid w:val="00055B6A"/>
    <w:rsid w:val="00073B2D"/>
    <w:rsid w:val="00082B55"/>
    <w:rsid w:val="00090421"/>
    <w:rsid w:val="000A6112"/>
    <w:rsid w:val="000B04FC"/>
    <w:rsid w:val="000D1F02"/>
    <w:rsid w:val="000E18E3"/>
    <w:rsid w:val="000E6748"/>
    <w:rsid w:val="0010378B"/>
    <w:rsid w:val="001104C0"/>
    <w:rsid w:val="00125D38"/>
    <w:rsid w:val="001412C7"/>
    <w:rsid w:val="00152B8B"/>
    <w:rsid w:val="001532A0"/>
    <w:rsid w:val="0015641F"/>
    <w:rsid w:val="0016274C"/>
    <w:rsid w:val="001879B7"/>
    <w:rsid w:val="001902CC"/>
    <w:rsid w:val="00194BEE"/>
    <w:rsid w:val="001B17D4"/>
    <w:rsid w:val="001B2E46"/>
    <w:rsid w:val="001B4D85"/>
    <w:rsid w:val="001B688F"/>
    <w:rsid w:val="001E7402"/>
    <w:rsid w:val="001F5D7E"/>
    <w:rsid w:val="001F5E61"/>
    <w:rsid w:val="001F5F3C"/>
    <w:rsid w:val="0022381A"/>
    <w:rsid w:val="00227EF9"/>
    <w:rsid w:val="0025509E"/>
    <w:rsid w:val="002657DD"/>
    <w:rsid w:val="00276CD1"/>
    <w:rsid w:val="00280EA0"/>
    <w:rsid w:val="00281450"/>
    <w:rsid w:val="00285EBC"/>
    <w:rsid w:val="0029067A"/>
    <w:rsid w:val="0029690B"/>
    <w:rsid w:val="002A22A6"/>
    <w:rsid w:val="002A4423"/>
    <w:rsid w:val="002A6696"/>
    <w:rsid w:val="002B6302"/>
    <w:rsid w:val="002B6478"/>
    <w:rsid w:val="002C6F23"/>
    <w:rsid w:val="002E12F9"/>
    <w:rsid w:val="002E2193"/>
    <w:rsid w:val="002E2AF6"/>
    <w:rsid w:val="002E309E"/>
    <w:rsid w:val="00306F63"/>
    <w:rsid w:val="0033525D"/>
    <w:rsid w:val="00351262"/>
    <w:rsid w:val="00353D7A"/>
    <w:rsid w:val="00382C6C"/>
    <w:rsid w:val="00384130"/>
    <w:rsid w:val="003856B4"/>
    <w:rsid w:val="003B6D3D"/>
    <w:rsid w:val="003B7138"/>
    <w:rsid w:val="003C1FD2"/>
    <w:rsid w:val="003E7A7E"/>
    <w:rsid w:val="003F2BB2"/>
    <w:rsid w:val="004124DE"/>
    <w:rsid w:val="00423C35"/>
    <w:rsid w:val="0044467C"/>
    <w:rsid w:val="00454BE8"/>
    <w:rsid w:val="0048176F"/>
    <w:rsid w:val="00486B5B"/>
    <w:rsid w:val="00490FB5"/>
    <w:rsid w:val="00491330"/>
    <w:rsid w:val="004B3548"/>
    <w:rsid w:val="004B4668"/>
    <w:rsid w:val="004E1AD4"/>
    <w:rsid w:val="004E5B9F"/>
    <w:rsid w:val="004F51EC"/>
    <w:rsid w:val="00531673"/>
    <w:rsid w:val="0053432F"/>
    <w:rsid w:val="00542556"/>
    <w:rsid w:val="005533E9"/>
    <w:rsid w:val="00566B7E"/>
    <w:rsid w:val="00573F0C"/>
    <w:rsid w:val="005A0400"/>
    <w:rsid w:val="005B4C58"/>
    <w:rsid w:val="005B6E55"/>
    <w:rsid w:val="005C00DF"/>
    <w:rsid w:val="005C7E52"/>
    <w:rsid w:val="005D3821"/>
    <w:rsid w:val="005E7373"/>
    <w:rsid w:val="005F3CDD"/>
    <w:rsid w:val="00644D7B"/>
    <w:rsid w:val="00646920"/>
    <w:rsid w:val="00651B5D"/>
    <w:rsid w:val="00661EE2"/>
    <w:rsid w:val="006840DF"/>
    <w:rsid w:val="00685762"/>
    <w:rsid w:val="00690452"/>
    <w:rsid w:val="006B4020"/>
    <w:rsid w:val="006C3849"/>
    <w:rsid w:val="0070426D"/>
    <w:rsid w:val="007133E2"/>
    <w:rsid w:val="00732CB3"/>
    <w:rsid w:val="00733B7B"/>
    <w:rsid w:val="007450AE"/>
    <w:rsid w:val="00753123"/>
    <w:rsid w:val="00760A63"/>
    <w:rsid w:val="0077213D"/>
    <w:rsid w:val="00784E5C"/>
    <w:rsid w:val="007862E2"/>
    <w:rsid w:val="007B78F0"/>
    <w:rsid w:val="007C2160"/>
    <w:rsid w:val="007C3F66"/>
    <w:rsid w:val="007C51BE"/>
    <w:rsid w:val="007D06D5"/>
    <w:rsid w:val="007E2C71"/>
    <w:rsid w:val="007E7F0E"/>
    <w:rsid w:val="007F1483"/>
    <w:rsid w:val="007F3E07"/>
    <w:rsid w:val="00803048"/>
    <w:rsid w:val="00804372"/>
    <w:rsid w:val="00811801"/>
    <w:rsid w:val="00831B0C"/>
    <w:rsid w:val="0085561F"/>
    <w:rsid w:val="008566FC"/>
    <w:rsid w:val="00856E59"/>
    <w:rsid w:val="00862255"/>
    <w:rsid w:val="008706D7"/>
    <w:rsid w:val="008714AA"/>
    <w:rsid w:val="00872DA1"/>
    <w:rsid w:val="008771C1"/>
    <w:rsid w:val="00877A80"/>
    <w:rsid w:val="00877EF8"/>
    <w:rsid w:val="008833AE"/>
    <w:rsid w:val="008A2ED5"/>
    <w:rsid w:val="008A4400"/>
    <w:rsid w:val="008D3B74"/>
    <w:rsid w:val="008D3D84"/>
    <w:rsid w:val="008D5F0F"/>
    <w:rsid w:val="008E3AC1"/>
    <w:rsid w:val="008E4A24"/>
    <w:rsid w:val="008F2710"/>
    <w:rsid w:val="008F4A14"/>
    <w:rsid w:val="008F4DC2"/>
    <w:rsid w:val="008F545F"/>
    <w:rsid w:val="0090723A"/>
    <w:rsid w:val="00912756"/>
    <w:rsid w:val="009333ED"/>
    <w:rsid w:val="00940D48"/>
    <w:rsid w:val="0097266F"/>
    <w:rsid w:val="00977166"/>
    <w:rsid w:val="009901CA"/>
    <w:rsid w:val="009912AB"/>
    <w:rsid w:val="009C12F3"/>
    <w:rsid w:val="009D5498"/>
    <w:rsid w:val="009E5D16"/>
    <w:rsid w:val="009E6B80"/>
    <w:rsid w:val="00A0247C"/>
    <w:rsid w:val="00A12EFB"/>
    <w:rsid w:val="00A4665F"/>
    <w:rsid w:val="00A621BE"/>
    <w:rsid w:val="00A741B1"/>
    <w:rsid w:val="00A84650"/>
    <w:rsid w:val="00AA1C79"/>
    <w:rsid w:val="00AA2925"/>
    <w:rsid w:val="00AA61D4"/>
    <w:rsid w:val="00AB0758"/>
    <w:rsid w:val="00AD5122"/>
    <w:rsid w:val="00AE69BB"/>
    <w:rsid w:val="00AF2EAA"/>
    <w:rsid w:val="00B04281"/>
    <w:rsid w:val="00B25DD9"/>
    <w:rsid w:val="00B273B5"/>
    <w:rsid w:val="00B44010"/>
    <w:rsid w:val="00B46ED5"/>
    <w:rsid w:val="00B54AB3"/>
    <w:rsid w:val="00B57A74"/>
    <w:rsid w:val="00B606AB"/>
    <w:rsid w:val="00B714AD"/>
    <w:rsid w:val="00B827E7"/>
    <w:rsid w:val="00B874EA"/>
    <w:rsid w:val="00B920A8"/>
    <w:rsid w:val="00BA02D9"/>
    <w:rsid w:val="00BA627F"/>
    <w:rsid w:val="00BA6443"/>
    <w:rsid w:val="00BB0CDF"/>
    <w:rsid w:val="00BB2E5A"/>
    <w:rsid w:val="00BC0C74"/>
    <w:rsid w:val="00BD32F1"/>
    <w:rsid w:val="00BE004F"/>
    <w:rsid w:val="00BF6E53"/>
    <w:rsid w:val="00C01887"/>
    <w:rsid w:val="00C05DD7"/>
    <w:rsid w:val="00C078BF"/>
    <w:rsid w:val="00C1285A"/>
    <w:rsid w:val="00C12D39"/>
    <w:rsid w:val="00C22CF1"/>
    <w:rsid w:val="00C306C3"/>
    <w:rsid w:val="00C46744"/>
    <w:rsid w:val="00C80ECD"/>
    <w:rsid w:val="00C8760B"/>
    <w:rsid w:val="00C934F4"/>
    <w:rsid w:val="00C9382A"/>
    <w:rsid w:val="00C9640B"/>
    <w:rsid w:val="00CA4E07"/>
    <w:rsid w:val="00CA5280"/>
    <w:rsid w:val="00CA6043"/>
    <w:rsid w:val="00CB08C1"/>
    <w:rsid w:val="00CC5947"/>
    <w:rsid w:val="00CC66BA"/>
    <w:rsid w:val="00CE0EBC"/>
    <w:rsid w:val="00CE2A8C"/>
    <w:rsid w:val="00CF3A12"/>
    <w:rsid w:val="00CF7E06"/>
    <w:rsid w:val="00D06188"/>
    <w:rsid w:val="00D1142D"/>
    <w:rsid w:val="00D227F9"/>
    <w:rsid w:val="00D27C4A"/>
    <w:rsid w:val="00D30A3B"/>
    <w:rsid w:val="00D43886"/>
    <w:rsid w:val="00D5168B"/>
    <w:rsid w:val="00D54652"/>
    <w:rsid w:val="00D627BA"/>
    <w:rsid w:val="00D86C45"/>
    <w:rsid w:val="00D971F4"/>
    <w:rsid w:val="00DA062C"/>
    <w:rsid w:val="00DB1C7E"/>
    <w:rsid w:val="00DB63BE"/>
    <w:rsid w:val="00DC0A20"/>
    <w:rsid w:val="00DC1924"/>
    <w:rsid w:val="00DC7EA9"/>
    <w:rsid w:val="00DD03B2"/>
    <w:rsid w:val="00DD06E2"/>
    <w:rsid w:val="00E04474"/>
    <w:rsid w:val="00E06B16"/>
    <w:rsid w:val="00E2242E"/>
    <w:rsid w:val="00E27FEB"/>
    <w:rsid w:val="00E30585"/>
    <w:rsid w:val="00E42CEF"/>
    <w:rsid w:val="00E43967"/>
    <w:rsid w:val="00E47DEC"/>
    <w:rsid w:val="00E54861"/>
    <w:rsid w:val="00E61303"/>
    <w:rsid w:val="00E62AE0"/>
    <w:rsid w:val="00E64F1D"/>
    <w:rsid w:val="00E70695"/>
    <w:rsid w:val="00E8607E"/>
    <w:rsid w:val="00EB1670"/>
    <w:rsid w:val="00EB63A2"/>
    <w:rsid w:val="00ED2823"/>
    <w:rsid w:val="00EE4949"/>
    <w:rsid w:val="00EF2348"/>
    <w:rsid w:val="00EF5DE2"/>
    <w:rsid w:val="00EF61EA"/>
    <w:rsid w:val="00EF7DD7"/>
    <w:rsid w:val="00F03B7D"/>
    <w:rsid w:val="00F24BD1"/>
    <w:rsid w:val="00F27A08"/>
    <w:rsid w:val="00F31F38"/>
    <w:rsid w:val="00F54D5B"/>
    <w:rsid w:val="00F60EF9"/>
    <w:rsid w:val="00F85A11"/>
    <w:rsid w:val="00FA6064"/>
    <w:rsid w:val="00FB5889"/>
    <w:rsid w:val="00FD44C1"/>
    <w:rsid w:val="00FD5716"/>
    <w:rsid w:val="00FE2AEC"/>
    <w:rsid w:val="00FE7E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7FBBD"/>
  <w15:chartTrackingRefBased/>
  <w15:docId w15:val="{EBC33CC6-80DA-8D46-B4E4-C35F3EDD0C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0A3B"/>
    <w:rPr>
      <w:rFonts w:ascii="Times New Roman" w:hAnsi="Times New Roman"/>
      <w:sz w:val="24"/>
    </w:rPr>
  </w:style>
  <w:style w:type="paragraph" w:styleId="Heading1">
    <w:name w:val="heading 1"/>
    <w:basedOn w:val="Normal"/>
    <w:next w:val="Normal"/>
    <w:link w:val="Heading1Char"/>
    <w:autoRedefine/>
    <w:uiPriority w:val="9"/>
    <w:qFormat/>
    <w:rsid w:val="008A4400"/>
    <w:pPr>
      <w:keepNext/>
      <w:keepLines/>
      <w:jc w:val="center"/>
      <w:outlineLvl w:val="0"/>
    </w:pPr>
    <w:rPr>
      <w:rFonts w:eastAsiaTheme="majorEastAsia" w:cstheme="majorBidi"/>
      <w:b/>
      <w:bCs/>
      <w:color w:val="000000" w:themeColor="text1"/>
      <w:szCs w:val="28"/>
    </w:rPr>
  </w:style>
  <w:style w:type="paragraph" w:styleId="Heading2">
    <w:name w:val="heading 2"/>
    <w:basedOn w:val="Normal"/>
    <w:next w:val="Normal"/>
    <w:link w:val="Heading2Char"/>
    <w:uiPriority w:val="9"/>
    <w:unhideWhenUsed/>
    <w:qFormat/>
    <w:rsid w:val="007F1483"/>
    <w:pPr>
      <w:keepNext/>
      <w:keepLines/>
      <w:outlineLvl w:val="1"/>
    </w:pPr>
    <w:rPr>
      <w:rFonts w:eastAsiaTheme="majorEastAsia" w:cstheme="majorBidi"/>
      <w:b/>
      <w:bCs/>
      <w:color w:val="000000" w:themeColor="text1"/>
      <w:szCs w:val="26"/>
    </w:rPr>
  </w:style>
  <w:style w:type="paragraph" w:styleId="Heading3">
    <w:name w:val="heading 3"/>
    <w:basedOn w:val="Normal"/>
    <w:next w:val="Normal"/>
    <w:link w:val="Heading3Char"/>
    <w:autoRedefine/>
    <w:uiPriority w:val="9"/>
    <w:unhideWhenUsed/>
    <w:qFormat/>
    <w:rsid w:val="008833AE"/>
    <w:pPr>
      <w:keepNext/>
      <w:keepLines/>
      <w:tabs>
        <w:tab w:val="left" w:pos="720"/>
      </w:tabs>
      <w:spacing w:before="40"/>
      <w:outlineLvl w:val="2"/>
    </w:pPr>
    <w:rPr>
      <w:rFonts w:eastAsiaTheme="majorEastAsia" w:cs="Times New Roman"/>
      <w:b/>
      <w:i/>
      <w:iCs/>
      <w:szCs w:val="24"/>
    </w:rPr>
  </w:style>
  <w:style w:type="paragraph" w:styleId="Heading4">
    <w:name w:val="heading 4"/>
    <w:basedOn w:val="Normal"/>
    <w:next w:val="Normal"/>
    <w:link w:val="Heading4Char"/>
    <w:uiPriority w:val="9"/>
    <w:unhideWhenUsed/>
    <w:qFormat/>
    <w:rsid w:val="002C6F23"/>
    <w:pPr>
      <w:keepNext/>
      <w:keepLines/>
      <w:ind w:firstLine="720"/>
      <w:outlineLvl w:val="3"/>
    </w:pPr>
    <w:rPr>
      <w:rFonts w:eastAsiaTheme="majorEastAsia" w:cstheme="majorBidi"/>
      <w:b/>
      <w:iCs/>
      <w:color w:val="000000" w:themeColor="text1"/>
    </w:rPr>
  </w:style>
  <w:style w:type="paragraph" w:styleId="Heading5">
    <w:name w:val="heading 5"/>
    <w:basedOn w:val="Normal"/>
    <w:next w:val="Normal"/>
    <w:link w:val="Heading5Char"/>
    <w:uiPriority w:val="9"/>
    <w:semiHidden/>
    <w:unhideWhenUsed/>
    <w:qFormat/>
    <w:rsid w:val="002C6F23"/>
    <w:pPr>
      <w:keepNext/>
      <w:keepLines/>
      <w:ind w:firstLine="720"/>
      <w:outlineLvl w:val="4"/>
    </w:pPr>
    <w:rPr>
      <w:rFonts w:eastAsiaTheme="majorEastAsia" w:cstheme="majorBidi"/>
      <w:b/>
      <w:i/>
      <w:color w:val="000000" w:themeColor="text1"/>
    </w:rPr>
  </w:style>
  <w:style w:type="paragraph" w:styleId="Heading7">
    <w:name w:val="heading 7"/>
    <w:basedOn w:val="Normal"/>
    <w:next w:val="Normal"/>
    <w:link w:val="Heading7Char"/>
    <w:uiPriority w:val="9"/>
    <w:unhideWhenUsed/>
    <w:qFormat/>
    <w:rsid w:val="00C8760B"/>
    <w:pPr>
      <w:keepNext/>
      <w:keepLines/>
      <w:widowControl w:val="0"/>
      <w:autoSpaceDE w:val="0"/>
      <w:autoSpaceDN w:val="0"/>
      <w:jc w:val="center"/>
      <w:outlineLvl w:val="6"/>
    </w:pPr>
    <w:rPr>
      <w:rFonts w:eastAsiaTheme="majorEastAsia" w:cstheme="majorBidi"/>
      <w:iCs/>
      <w:color w:val="000000" w:themeColor="text1"/>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D30A3B"/>
    <w:pPr>
      <w:spacing w:after="120" w:line="240" w:lineRule="auto"/>
      <w:ind w:firstLine="720"/>
    </w:pPr>
    <w:rPr>
      <w:sz w:val="20"/>
      <w:szCs w:val="20"/>
    </w:rPr>
  </w:style>
  <w:style w:type="character" w:customStyle="1" w:styleId="FootnoteTextChar">
    <w:name w:val="Footnote Text Char"/>
    <w:basedOn w:val="DefaultParagraphFont"/>
    <w:link w:val="FootnoteText"/>
    <w:uiPriority w:val="99"/>
    <w:rsid w:val="00D30A3B"/>
    <w:rPr>
      <w:rFonts w:ascii="Times New Roman" w:hAnsi="Times New Roman"/>
      <w:sz w:val="20"/>
      <w:szCs w:val="20"/>
    </w:rPr>
  </w:style>
  <w:style w:type="paragraph" w:customStyle="1" w:styleId="Footnotesupercript">
    <w:name w:val="Footnote supercript"/>
    <w:basedOn w:val="FootnoteText"/>
    <w:link w:val="FootnotesupercriptChar"/>
    <w:autoRedefine/>
    <w:qFormat/>
    <w:rsid w:val="00D30A3B"/>
  </w:style>
  <w:style w:type="character" w:customStyle="1" w:styleId="FootnotesupercriptChar">
    <w:name w:val="Footnote supercript Char"/>
    <w:basedOn w:val="FootnoteTextChar"/>
    <w:link w:val="Footnotesupercript"/>
    <w:rsid w:val="00D30A3B"/>
    <w:rPr>
      <w:rFonts w:ascii="Times New Roman" w:hAnsi="Times New Roman"/>
      <w:sz w:val="20"/>
      <w:szCs w:val="20"/>
    </w:rPr>
  </w:style>
  <w:style w:type="character" w:styleId="FootnoteReference">
    <w:name w:val="footnote reference"/>
    <w:basedOn w:val="DefaultParagraphFont"/>
    <w:uiPriority w:val="99"/>
    <w:unhideWhenUsed/>
    <w:rsid w:val="001902CC"/>
    <w:rPr>
      <w:vertAlign w:val="superscript"/>
    </w:rPr>
  </w:style>
  <w:style w:type="character" w:customStyle="1" w:styleId="Heading1Char">
    <w:name w:val="Heading 1 Char"/>
    <w:basedOn w:val="DefaultParagraphFont"/>
    <w:link w:val="Heading1"/>
    <w:uiPriority w:val="9"/>
    <w:rsid w:val="008A4400"/>
    <w:rPr>
      <w:rFonts w:ascii="Times New Roman" w:eastAsiaTheme="majorEastAsia" w:hAnsi="Times New Roman" w:cstheme="majorBidi"/>
      <w:b/>
      <w:bCs/>
      <w:color w:val="000000" w:themeColor="text1"/>
      <w:sz w:val="24"/>
      <w:szCs w:val="28"/>
    </w:rPr>
  </w:style>
  <w:style w:type="paragraph" w:styleId="TOC1">
    <w:name w:val="toc 1"/>
    <w:basedOn w:val="Normal"/>
    <w:next w:val="Normal"/>
    <w:autoRedefine/>
    <w:uiPriority w:val="39"/>
    <w:unhideWhenUsed/>
    <w:rsid w:val="00D30A3B"/>
    <w:rPr>
      <w:rFonts w:eastAsia="Times New Roman" w:cs="Times New Roman"/>
      <w:szCs w:val="24"/>
    </w:rPr>
  </w:style>
  <w:style w:type="character" w:customStyle="1" w:styleId="Heading2Char">
    <w:name w:val="Heading 2 Char"/>
    <w:basedOn w:val="DefaultParagraphFont"/>
    <w:link w:val="Heading2"/>
    <w:uiPriority w:val="9"/>
    <w:rsid w:val="007F1483"/>
    <w:rPr>
      <w:rFonts w:ascii="Times New Roman" w:eastAsiaTheme="majorEastAsia" w:hAnsi="Times New Roman" w:cstheme="majorBidi"/>
      <w:b/>
      <w:bCs/>
      <w:color w:val="000000" w:themeColor="text1"/>
      <w:sz w:val="24"/>
      <w:szCs w:val="26"/>
    </w:rPr>
  </w:style>
  <w:style w:type="paragraph" w:customStyle="1" w:styleId="TableParagraph">
    <w:name w:val="Table Paragraph"/>
    <w:basedOn w:val="Normal"/>
    <w:uiPriority w:val="1"/>
    <w:qFormat/>
    <w:rsid w:val="00D30A3B"/>
    <w:pPr>
      <w:widowControl w:val="0"/>
      <w:autoSpaceDE w:val="0"/>
      <w:autoSpaceDN w:val="0"/>
      <w:spacing w:line="240" w:lineRule="auto"/>
      <w:ind w:left="110"/>
    </w:pPr>
    <w:rPr>
      <w:rFonts w:eastAsia="Times New Roman" w:cs="Times New Roman"/>
    </w:rPr>
  </w:style>
  <w:style w:type="character" w:customStyle="1" w:styleId="Heading3Char">
    <w:name w:val="Heading 3 Char"/>
    <w:basedOn w:val="DefaultParagraphFont"/>
    <w:link w:val="Heading3"/>
    <w:uiPriority w:val="9"/>
    <w:rsid w:val="008833AE"/>
    <w:rPr>
      <w:rFonts w:ascii="Times New Roman" w:eastAsiaTheme="majorEastAsia" w:hAnsi="Times New Roman" w:cs="Times New Roman"/>
      <w:b/>
      <w:i/>
      <w:iCs/>
      <w:sz w:val="24"/>
      <w:szCs w:val="24"/>
    </w:rPr>
  </w:style>
  <w:style w:type="paragraph" w:styleId="Header">
    <w:name w:val="header"/>
    <w:basedOn w:val="Normal"/>
    <w:link w:val="HeaderChar"/>
    <w:uiPriority w:val="99"/>
    <w:unhideWhenUsed/>
    <w:rsid w:val="00D30A3B"/>
    <w:pPr>
      <w:tabs>
        <w:tab w:val="center" w:pos="4680"/>
        <w:tab w:val="right" w:pos="9360"/>
      </w:tabs>
      <w:spacing w:line="240" w:lineRule="auto"/>
    </w:pPr>
  </w:style>
  <w:style w:type="character" w:customStyle="1" w:styleId="HeaderChar">
    <w:name w:val="Header Char"/>
    <w:basedOn w:val="DefaultParagraphFont"/>
    <w:link w:val="Header"/>
    <w:uiPriority w:val="99"/>
    <w:rsid w:val="00D30A3B"/>
    <w:rPr>
      <w:rFonts w:ascii="Times New Roman" w:hAnsi="Times New Roman"/>
      <w:sz w:val="24"/>
    </w:rPr>
  </w:style>
  <w:style w:type="paragraph" w:styleId="Footer">
    <w:name w:val="footer"/>
    <w:basedOn w:val="Normal"/>
    <w:link w:val="FooterChar"/>
    <w:uiPriority w:val="99"/>
    <w:unhideWhenUsed/>
    <w:rsid w:val="00D30A3B"/>
    <w:pPr>
      <w:tabs>
        <w:tab w:val="center" w:pos="4680"/>
        <w:tab w:val="right" w:pos="9360"/>
      </w:tabs>
      <w:spacing w:line="240" w:lineRule="auto"/>
    </w:pPr>
  </w:style>
  <w:style w:type="character" w:customStyle="1" w:styleId="FooterChar">
    <w:name w:val="Footer Char"/>
    <w:basedOn w:val="DefaultParagraphFont"/>
    <w:link w:val="Footer"/>
    <w:uiPriority w:val="99"/>
    <w:rsid w:val="00D30A3B"/>
    <w:rPr>
      <w:rFonts w:ascii="Times New Roman" w:hAnsi="Times New Roman"/>
      <w:sz w:val="24"/>
    </w:rPr>
  </w:style>
  <w:style w:type="paragraph" w:styleId="BodyText">
    <w:name w:val="Body Text"/>
    <w:basedOn w:val="Normal"/>
    <w:link w:val="BodyTextChar"/>
    <w:uiPriority w:val="1"/>
    <w:qFormat/>
    <w:rsid w:val="00D30A3B"/>
    <w:pPr>
      <w:widowControl w:val="0"/>
      <w:autoSpaceDE w:val="0"/>
      <w:autoSpaceDN w:val="0"/>
      <w:spacing w:line="240" w:lineRule="auto"/>
    </w:pPr>
    <w:rPr>
      <w:rFonts w:eastAsia="Times New Roman" w:cs="Times New Roman"/>
      <w:sz w:val="21"/>
      <w:szCs w:val="21"/>
    </w:rPr>
  </w:style>
  <w:style w:type="character" w:customStyle="1" w:styleId="BodyTextChar">
    <w:name w:val="Body Text Char"/>
    <w:basedOn w:val="DefaultParagraphFont"/>
    <w:link w:val="BodyText"/>
    <w:uiPriority w:val="1"/>
    <w:rsid w:val="00D30A3B"/>
    <w:rPr>
      <w:rFonts w:ascii="Times New Roman" w:eastAsia="Times New Roman" w:hAnsi="Times New Roman" w:cs="Times New Roman"/>
      <w:sz w:val="21"/>
      <w:szCs w:val="21"/>
    </w:rPr>
  </w:style>
  <w:style w:type="paragraph" w:styleId="BalloonText">
    <w:name w:val="Balloon Text"/>
    <w:basedOn w:val="Normal"/>
    <w:link w:val="BalloonTextChar"/>
    <w:uiPriority w:val="99"/>
    <w:semiHidden/>
    <w:unhideWhenUsed/>
    <w:rsid w:val="00D30A3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30A3B"/>
    <w:rPr>
      <w:rFonts w:ascii="Segoe UI" w:hAnsi="Segoe UI" w:cs="Segoe UI"/>
      <w:sz w:val="18"/>
      <w:szCs w:val="18"/>
    </w:rPr>
  </w:style>
  <w:style w:type="table" w:styleId="TableGrid">
    <w:name w:val="Table Grid"/>
    <w:basedOn w:val="TableNormal"/>
    <w:uiPriority w:val="59"/>
    <w:rsid w:val="00D30A3B"/>
    <w:pPr>
      <w:spacing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30A3B"/>
    <w:pPr>
      <w:spacing w:line="240" w:lineRule="auto"/>
      <w:ind w:left="720"/>
      <w:contextualSpacing/>
    </w:pPr>
    <w:rPr>
      <w:rFonts w:eastAsia="Times New Roman" w:cs="Times New Roman"/>
      <w:szCs w:val="24"/>
    </w:rPr>
  </w:style>
  <w:style w:type="character" w:customStyle="1" w:styleId="Heading7Char">
    <w:name w:val="Heading 7 Char"/>
    <w:basedOn w:val="DefaultParagraphFont"/>
    <w:link w:val="Heading7"/>
    <w:uiPriority w:val="9"/>
    <w:rsid w:val="00C8760B"/>
    <w:rPr>
      <w:rFonts w:ascii="Times New Roman" w:eastAsiaTheme="majorEastAsia" w:hAnsi="Times New Roman" w:cstheme="majorBidi"/>
      <w:iCs/>
      <w:color w:val="000000" w:themeColor="text1"/>
      <w:sz w:val="24"/>
      <w:lang w:bidi="en-US"/>
    </w:rPr>
  </w:style>
  <w:style w:type="paragraph" w:styleId="TableofAuthorities">
    <w:name w:val="table of authorities"/>
    <w:basedOn w:val="Normal"/>
    <w:next w:val="Normal"/>
    <w:autoRedefine/>
    <w:uiPriority w:val="99"/>
    <w:semiHidden/>
    <w:unhideWhenUsed/>
    <w:rsid w:val="00351262"/>
    <w:pPr>
      <w:widowControl w:val="0"/>
      <w:autoSpaceDE w:val="0"/>
      <w:autoSpaceDN w:val="0"/>
      <w:spacing w:after="180" w:line="240" w:lineRule="auto"/>
      <w:ind w:left="360" w:hanging="360"/>
    </w:pPr>
    <w:rPr>
      <w:rFonts w:eastAsia="Times New Roman" w:cs="Times New Roman"/>
      <w:b/>
    </w:rPr>
  </w:style>
  <w:style w:type="character" w:customStyle="1" w:styleId="Heading4Char">
    <w:name w:val="Heading 4 Char"/>
    <w:basedOn w:val="DefaultParagraphFont"/>
    <w:link w:val="Heading4"/>
    <w:uiPriority w:val="9"/>
    <w:rsid w:val="002C6F23"/>
    <w:rPr>
      <w:rFonts w:ascii="Times New Roman" w:eastAsiaTheme="majorEastAsia" w:hAnsi="Times New Roman" w:cstheme="majorBidi"/>
      <w:b/>
      <w:iCs/>
      <w:color w:val="000000" w:themeColor="text1"/>
      <w:sz w:val="24"/>
    </w:rPr>
  </w:style>
  <w:style w:type="character" w:customStyle="1" w:styleId="Heading5Char">
    <w:name w:val="Heading 5 Char"/>
    <w:basedOn w:val="DefaultParagraphFont"/>
    <w:link w:val="Heading5"/>
    <w:uiPriority w:val="9"/>
    <w:semiHidden/>
    <w:rsid w:val="002C6F23"/>
    <w:rPr>
      <w:rFonts w:ascii="Times New Roman" w:eastAsiaTheme="majorEastAsia" w:hAnsi="Times New Roman" w:cstheme="majorBidi"/>
      <w:b/>
      <w:i/>
      <w:color w:val="000000" w:themeColor="text1"/>
      <w:sz w:val="24"/>
    </w:rPr>
  </w:style>
  <w:style w:type="character" w:styleId="Hyperlink">
    <w:name w:val="Hyperlink"/>
    <w:basedOn w:val="DefaultParagraphFont"/>
    <w:uiPriority w:val="99"/>
    <w:unhideWhenUsed/>
    <w:rsid w:val="00EF61EA"/>
    <w:rPr>
      <w:color w:val="0563C1"/>
      <w:u w:val="single"/>
    </w:rPr>
  </w:style>
  <w:style w:type="character" w:styleId="CommentReference">
    <w:name w:val="annotation reference"/>
    <w:basedOn w:val="DefaultParagraphFont"/>
    <w:uiPriority w:val="99"/>
    <w:semiHidden/>
    <w:unhideWhenUsed/>
    <w:rsid w:val="00EF5DE2"/>
    <w:rPr>
      <w:sz w:val="16"/>
      <w:szCs w:val="16"/>
    </w:rPr>
  </w:style>
  <w:style w:type="paragraph" w:styleId="CommentText">
    <w:name w:val="annotation text"/>
    <w:basedOn w:val="Normal"/>
    <w:link w:val="CommentTextChar"/>
    <w:uiPriority w:val="99"/>
    <w:semiHidden/>
    <w:unhideWhenUsed/>
    <w:rsid w:val="00EF5DE2"/>
    <w:pPr>
      <w:spacing w:line="240" w:lineRule="auto"/>
    </w:pPr>
    <w:rPr>
      <w:sz w:val="20"/>
      <w:szCs w:val="20"/>
    </w:rPr>
  </w:style>
  <w:style w:type="character" w:customStyle="1" w:styleId="CommentTextChar">
    <w:name w:val="Comment Text Char"/>
    <w:basedOn w:val="DefaultParagraphFont"/>
    <w:link w:val="CommentText"/>
    <w:uiPriority w:val="99"/>
    <w:semiHidden/>
    <w:rsid w:val="00EF5DE2"/>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EF5DE2"/>
    <w:rPr>
      <w:b/>
      <w:bCs/>
    </w:rPr>
  </w:style>
  <w:style w:type="character" w:customStyle="1" w:styleId="CommentSubjectChar">
    <w:name w:val="Comment Subject Char"/>
    <w:basedOn w:val="CommentTextChar"/>
    <w:link w:val="CommentSubject"/>
    <w:uiPriority w:val="99"/>
    <w:semiHidden/>
    <w:rsid w:val="00EF5DE2"/>
    <w:rPr>
      <w:rFonts w:ascii="Times New Roman" w:hAnsi="Times New Roman"/>
      <w:b/>
      <w:bCs/>
      <w:sz w:val="20"/>
      <w:szCs w:val="20"/>
    </w:rPr>
  </w:style>
  <w:style w:type="character" w:customStyle="1" w:styleId="UnresolvedMention1">
    <w:name w:val="Unresolved Mention1"/>
    <w:basedOn w:val="DefaultParagraphFont"/>
    <w:uiPriority w:val="99"/>
    <w:semiHidden/>
    <w:unhideWhenUsed/>
    <w:rsid w:val="00CC66BA"/>
    <w:rPr>
      <w:color w:val="605E5C"/>
      <w:shd w:val="clear" w:color="auto" w:fill="E1DFDD"/>
    </w:rPr>
  </w:style>
  <w:style w:type="paragraph" w:customStyle="1" w:styleId="item-home">
    <w:name w:val="item-home"/>
    <w:basedOn w:val="Normal"/>
    <w:rsid w:val="001B17D4"/>
    <w:pPr>
      <w:spacing w:before="100" w:beforeAutospacing="1" w:after="100" w:afterAutospacing="1" w:line="240" w:lineRule="auto"/>
    </w:pPr>
    <w:rPr>
      <w:rFonts w:eastAsia="Times New Roman" w:cs="Times New Roman"/>
      <w:szCs w:val="24"/>
    </w:rPr>
  </w:style>
  <w:style w:type="paragraph" w:customStyle="1" w:styleId="separator">
    <w:name w:val="separator"/>
    <w:basedOn w:val="Normal"/>
    <w:rsid w:val="001B17D4"/>
    <w:pPr>
      <w:spacing w:before="100" w:beforeAutospacing="1" w:after="100" w:afterAutospacing="1" w:line="240" w:lineRule="auto"/>
    </w:pPr>
    <w:rPr>
      <w:rFonts w:eastAsia="Times New Roman" w:cs="Times New Roman"/>
      <w:szCs w:val="24"/>
    </w:rPr>
  </w:style>
  <w:style w:type="paragraph" w:styleId="TOCHeading">
    <w:name w:val="TOC Heading"/>
    <w:basedOn w:val="Heading1"/>
    <w:next w:val="Normal"/>
    <w:uiPriority w:val="39"/>
    <w:unhideWhenUsed/>
    <w:qFormat/>
    <w:rsid w:val="00877EF8"/>
    <w:pPr>
      <w:spacing w:before="240" w:line="259" w:lineRule="auto"/>
      <w:jc w:val="left"/>
      <w:outlineLvl w:val="9"/>
    </w:pPr>
    <w:rPr>
      <w:rFonts w:asciiTheme="majorHAnsi" w:hAnsiTheme="majorHAnsi"/>
      <w:b w:val="0"/>
      <w:bCs w:val="0"/>
      <w:color w:val="B35E06" w:themeColor="accent1" w:themeShade="BF"/>
      <w:sz w:val="32"/>
      <w:szCs w:val="32"/>
    </w:rPr>
  </w:style>
  <w:style w:type="paragraph" w:styleId="TOC2">
    <w:name w:val="toc 2"/>
    <w:basedOn w:val="Normal"/>
    <w:next w:val="Normal"/>
    <w:autoRedefine/>
    <w:uiPriority w:val="39"/>
    <w:unhideWhenUsed/>
    <w:rsid w:val="00877EF8"/>
    <w:pPr>
      <w:tabs>
        <w:tab w:val="right" w:leader="dot" w:pos="9350"/>
      </w:tabs>
      <w:spacing w:after="100"/>
      <w:ind w:left="240" w:firstLine="480"/>
    </w:pPr>
  </w:style>
  <w:style w:type="paragraph" w:styleId="TOC3">
    <w:name w:val="toc 3"/>
    <w:basedOn w:val="Normal"/>
    <w:next w:val="Normal"/>
    <w:autoRedefine/>
    <w:uiPriority w:val="39"/>
    <w:unhideWhenUsed/>
    <w:rsid w:val="00877EF8"/>
    <w:pPr>
      <w:tabs>
        <w:tab w:val="right" w:leader="dot" w:pos="9350"/>
      </w:tabs>
      <w:spacing w:after="100"/>
      <w:ind w:left="480" w:firstLine="960"/>
    </w:pPr>
  </w:style>
  <w:style w:type="paragraph" w:styleId="TOC4">
    <w:name w:val="toc 4"/>
    <w:basedOn w:val="Normal"/>
    <w:next w:val="Normal"/>
    <w:autoRedefine/>
    <w:uiPriority w:val="39"/>
    <w:unhideWhenUsed/>
    <w:rsid w:val="00877EF8"/>
    <w:pPr>
      <w:tabs>
        <w:tab w:val="right" w:leader="dot" w:pos="9350"/>
      </w:tabs>
      <w:spacing w:after="100"/>
      <w:ind w:left="720" w:firstLine="1440"/>
    </w:pPr>
  </w:style>
  <w:style w:type="paragraph" w:styleId="TOC5">
    <w:name w:val="toc 5"/>
    <w:basedOn w:val="Normal"/>
    <w:next w:val="Normal"/>
    <w:autoRedefine/>
    <w:uiPriority w:val="39"/>
    <w:unhideWhenUsed/>
    <w:rsid w:val="00877EF8"/>
    <w:pPr>
      <w:tabs>
        <w:tab w:val="right" w:leader="dot" w:pos="9350"/>
      </w:tabs>
      <w:spacing w:after="100"/>
      <w:ind w:left="960" w:firstLine="1920"/>
    </w:pPr>
  </w:style>
  <w:style w:type="character" w:styleId="FollowedHyperlink">
    <w:name w:val="FollowedHyperlink"/>
    <w:basedOn w:val="DefaultParagraphFont"/>
    <w:uiPriority w:val="99"/>
    <w:semiHidden/>
    <w:unhideWhenUsed/>
    <w:rsid w:val="00531673"/>
    <w:rPr>
      <w:color w:val="B26B02" w:themeColor="followedHyperlink"/>
      <w:u w:val="single"/>
    </w:rPr>
  </w:style>
  <w:style w:type="character" w:customStyle="1" w:styleId="apple-converted-space">
    <w:name w:val="apple-converted-space"/>
    <w:basedOn w:val="DefaultParagraphFont"/>
    <w:rsid w:val="00733B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530497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4.xml"/></Relationships>
</file>

<file path=word/theme/theme1.xml><?xml version="1.0" encoding="utf-8"?>
<a:theme xmlns:a="http://schemas.openxmlformats.org/drawingml/2006/main" name="Office Theme">
  <a:themeElements>
    <a:clrScheme name="Aspect">
      <a:dk1>
        <a:sysClr val="windowText" lastClr="000000"/>
      </a:dk1>
      <a:lt1>
        <a:sysClr val="window" lastClr="FFFFFF"/>
      </a:lt1>
      <a:dk2>
        <a:srgbClr val="323232"/>
      </a:dk2>
      <a:lt2>
        <a:srgbClr val="E3DED1"/>
      </a:lt2>
      <a:accent1>
        <a:srgbClr val="F07F09"/>
      </a:accent1>
      <a:accent2>
        <a:srgbClr val="9F2936"/>
      </a:accent2>
      <a:accent3>
        <a:srgbClr val="1B587C"/>
      </a:accent3>
      <a:accent4>
        <a:srgbClr val="4E8542"/>
      </a:accent4>
      <a:accent5>
        <a:srgbClr val="604878"/>
      </a:accent5>
      <a:accent6>
        <a:srgbClr val="C19859"/>
      </a:accent6>
      <a:hlink>
        <a:srgbClr val="6B9F25"/>
      </a:hlink>
      <a:folHlink>
        <a:srgbClr val="B26B0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449219-AFAC-4C53-B003-61056B6F9C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2236</Words>
  <Characters>10308</Characters>
  <Application>Microsoft Office Word</Application>
  <DocSecurity>0</DocSecurity>
  <Lines>2061</Lines>
  <Paragraphs>447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Timothy LaGasse</cp:lastModifiedBy>
  <cp:revision>5</cp:revision>
  <cp:lastPrinted>2020-01-03T23:33:00Z</cp:lastPrinted>
  <dcterms:created xsi:type="dcterms:W3CDTF">2024-12-09T03:24:00Z</dcterms:created>
  <dcterms:modified xsi:type="dcterms:W3CDTF">2024-12-09T03:25:00Z</dcterms:modified>
</cp:coreProperties>
</file>